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122B" w:rsidP="00B62ECD" w:rsidRDefault="0066122B" w14:paraId="30A19E03" w14:textId="755C9CB9">
      <w:pPr>
        <w:ind w:left="720"/>
        <w:rPr>
          <w:b w:val="1"/>
          <w:bCs w:val="1"/>
          <w:sz w:val="24"/>
          <w:szCs w:val="24"/>
        </w:rPr>
      </w:pPr>
      <w:r w:rsidRPr="0F5FB566" w:rsidR="0066122B">
        <w:rPr>
          <w:b w:val="1"/>
          <w:bCs w:val="1"/>
          <w:sz w:val="24"/>
          <w:szCs w:val="24"/>
        </w:rPr>
        <w:t>Update</w:t>
      </w:r>
      <w:r w:rsidRPr="0F5FB566" w:rsidR="0066122B">
        <w:rPr>
          <w:b w:val="1"/>
          <w:bCs w:val="1"/>
          <w:sz w:val="24"/>
          <w:szCs w:val="24"/>
        </w:rPr>
        <w:t>d</w:t>
      </w:r>
      <w:r w:rsidRPr="0F5FB566" w:rsidR="0066122B">
        <w:rPr>
          <w:b w:val="1"/>
          <w:bCs w:val="1"/>
          <w:sz w:val="24"/>
          <w:szCs w:val="24"/>
        </w:rPr>
        <w:t xml:space="preserve"> </w:t>
      </w:r>
      <w:r w:rsidRPr="0F5FB566" w:rsidR="7934272E">
        <w:rPr>
          <w:b w:val="1"/>
          <w:bCs w:val="1"/>
          <w:sz w:val="24"/>
          <w:szCs w:val="24"/>
        </w:rPr>
        <w:t>November</w:t>
      </w:r>
      <w:r w:rsidRPr="0F5FB566" w:rsidR="00A8715F">
        <w:rPr>
          <w:b w:val="1"/>
          <w:bCs w:val="1"/>
          <w:sz w:val="24"/>
          <w:szCs w:val="24"/>
        </w:rPr>
        <w:t xml:space="preserve"> </w:t>
      </w:r>
      <w:r w:rsidRPr="0F5FB566" w:rsidR="00A8715F">
        <w:rPr>
          <w:b w:val="1"/>
          <w:bCs w:val="1"/>
          <w:sz w:val="24"/>
          <w:szCs w:val="24"/>
        </w:rPr>
        <w:t>2024</w:t>
      </w:r>
    </w:p>
    <w:p w:rsidR="0066122B" w:rsidP="00B62ECD" w:rsidRDefault="0066122B" w14:paraId="08BA03D7" w14:textId="77777777">
      <w:pPr>
        <w:ind w:left="720"/>
        <w:rPr>
          <w:b/>
          <w:bCs/>
          <w:sz w:val="24"/>
          <w:szCs w:val="24"/>
        </w:rPr>
      </w:pPr>
    </w:p>
    <w:p w:rsidRPr="0066122B" w:rsidR="0066122B" w:rsidP="0066122B" w:rsidRDefault="0066122B" w14:paraId="46B93598" w14:textId="7E58F2D0">
      <w:pPr>
        <w:ind w:left="720"/>
        <w:rPr>
          <w:b/>
          <w:bCs/>
          <w:sz w:val="24"/>
          <w:szCs w:val="24"/>
        </w:rPr>
      </w:pPr>
      <w:r>
        <w:rPr>
          <w:b/>
          <w:bCs/>
          <w:sz w:val="24"/>
          <w:szCs w:val="24"/>
        </w:rPr>
        <w:t xml:space="preserve">If you have determined that a standard has been “met with conditions” or “not met” please use the following language template when completing the program report to ensure consistency and clarity of expectations for what is required in the program’s next submission </w:t>
      </w:r>
      <w:proofErr w:type="gramStart"/>
      <w:r>
        <w:rPr>
          <w:b/>
          <w:bCs/>
          <w:sz w:val="24"/>
          <w:szCs w:val="24"/>
        </w:rPr>
        <w:t>in order to</w:t>
      </w:r>
      <w:proofErr w:type="gramEnd"/>
      <w:r>
        <w:rPr>
          <w:b/>
          <w:bCs/>
          <w:sz w:val="24"/>
          <w:szCs w:val="24"/>
        </w:rPr>
        <w:t xml:space="preserve"> have the conditions removed.</w:t>
      </w:r>
    </w:p>
    <w:p w:rsidRPr="00B62ECD" w:rsidR="00417AB0" w:rsidP="00B62ECD" w:rsidRDefault="00417AB0" w14:paraId="5DE410F7" w14:textId="5AC6BCAD">
      <w:pPr>
        <w:ind w:left="720"/>
        <w:rPr>
          <w:sz w:val="24"/>
          <w:szCs w:val="24"/>
        </w:rPr>
      </w:pPr>
      <w:r w:rsidRPr="00B62ECD">
        <w:rPr>
          <w:sz w:val="24"/>
          <w:szCs w:val="24"/>
        </w:rPr>
        <w:t>CEC Standard</w:t>
      </w:r>
      <w:r w:rsidR="0066122B">
        <w:rPr>
          <w:sz w:val="24"/>
          <w:szCs w:val="24"/>
        </w:rPr>
        <w:t>(</w:t>
      </w:r>
      <w:r w:rsidRPr="00B62ECD">
        <w:rPr>
          <w:sz w:val="24"/>
          <w:szCs w:val="24"/>
        </w:rPr>
        <w:t>s</w:t>
      </w:r>
      <w:r w:rsidR="0066122B">
        <w:rPr>
          <w:sz w:val="24"/>
          <w:szCs w:val="24"/>
        </w:rPr>
        <w:t>)</w:t>
      </w:r>
      <w:r w:rsidRPr="00B62ECD">
        <w:rPr>
          <w:sz w:val="24"/>
          <w:szCs w:val="24"/>
        </w:rPr>
        <w:t xml:space="preserve"> </w:t>
      </w:r>
      <w:r w:rsidR="0066122B">
        <w:rPr>
          <w:sz w:val="24"/>
          <w:szCs w:val="24"/>
        </w:rPr>
        <w:t>[</w:t>
      </w:r>
      <w:r w:rsidRPr="00B62ECD">
        <w:rPr>
          <w:sz w:val="24"/>
          <w:szCs w:val="24"/>
        </w:rPr>
        <w:t>x, y, z</w:t>
      </w:r>
      <w:r w:rsidR="0066122B">
        <w:rPr>
          <w:sz w:val="24"/>
          <w:szCs w:val="24"/>
        </w:rPr>
        <w:t>]</w:t>
      </w:r>
      <w:r w:rsidRPr="00B62ECD">
        <w:rPr>
          <w:sz w:val="24"/>
          <w:szCs w:val="24"/>
        </w:rPr>
        <w:t xml:space="preserve"> were found to be either “not met” </w:t>
      </w:r>
      <w:r w:rsidR="0066122B">
        <w:rPr>
          <w:sz w:val="24"/>
          <w:szCs w:val="24"/>
        </w:rPr>
        <w:t>and/</w:t>
      </w:r>
      <w:r w:rsidRPr="00B62ECD">
        <w:rPr>
          <w:sz w:val="24"/>
          <w:szCs w:val="24"/>
        </w:rPr>
        <w:t xml:space="preserve">or “met with conditions”.  For each CEC Standard </w:t>
      </w:r>
      <w:r w:rsidRPr="00B62ECD" w:rsidR="00B62ECD">
        <w:rPr>
          <w:sz w:val="24"/>
          <w:szCs w:val="24"/>
        </w:rPr>
        <w:t>and/</w:t>
      </w:r>
      <w:r w:rsidRPr="00B62ECD">
        <w:rPr>
          <w:sz w:val="24"/>
          <w:szCs w:val="24"/>
        </w:rPr>
        <w:t xml:space="preserve">or CEC Field Experience </w:t>
      </w:r>
      <w:r w:rsidR="0066122B">
        <w:rPr>
          <w:sz w:val="24"/>
          <w:szCs w:val="24"/>
        </w:rPr>
        <w:t xml:space="preserve">and Clinical Experience </w:t>
      </w:r>
      <w:r w:rsidRPr="00B62ECD">
        <w:rPr>
          <w:sz w:val="24"/>
          <w:szCs w:val="24"/>
        </w:rPr>
        <w:t xml:space="preserve">Standard judged either “not met” </w:t>
      </w:r>
      <w:r w:rsidR="0066122B">
        <w:rPr>
          <w:sz w:val="24"/>
          <w:szCs w:val="24"/>
        </w:rPr>
        <w:t>and/</w:t>
      </w:r>
      <w:r w:rsidRPr="00B62ECD">
        <w:rPr>
          <w:sz w:val="24"/>
          <w:szCs w:val="24"/>
        </w:rPr>
        <w:t>or “met with conditions,” the program resubmission report must provide:</w:t>
      </w:r>
    </w:p>
    <w:p w:rsidRPr="00B62ECD" w:rsidR="00417AB0" w:rsidP="51AAE6C1" w:rsidRDefault="00B62ECD" w14:paraId="116BB717" w14:textId="3EB6480E">
      <w:pPr>
        <w:ind w:left="720"/>
        <w:rPr>
          <w:sz w:val="24"/>
          <w:szCs w:val="24"/>
        </w:rPr>
      </w:pPr>
      <w:r w:rsidRPr="51AAE6C1">
        <w:rPr>
          <w:sz w:val="24"/>
          <w:szCs w:val="24"/>
        </w:rPr>
        <w:t>Section</w:t>
      </w:r>
      <w:r w:rsidRPr="51AAE6C1" w:rsidR="00417AB0">
        <w:rPr>
          <w:sz w:val="24"/>
          <w:szCs w:val="24"/>
        </w:rPr>
        <w:t xml:space="preserve"> II and Section III tables that document the alignment of each program assessment to the major </w:t>
      </w:r>
      <w:r w:rsidRPr="51AAE6C1" w:rsidR="00A35F10">
        <w:rPr>
          <w:sz w:val="24"/>
          <w:szCs w:val="24"/>
        </w:rPr>
        <w:t>component</w:t>
      </w:r>
      <w:r w:rsidRPr="51AAE6C1" w:rsidR="00417AB0">
        <w:rPr>
          <w:sz w:val="24"/>
          <w:szCs w:val="24"/>
        </w:rPr>
        <w:t xml:space="preserve">s of the CEC </w:t>
      </w:r>
      <w:r w:rsidRPr="51AAE6C1" w:rsidR="00A8715F">
        <w:rPr>
          <w:sz w:val="24"/>
          <w:szCs w:val="24"/>
        </w:rPr>
        <w:t>S</w:t>
      </w:r>
      <w:r w:rsidRPr="51AAE6C1" w:rsidR="00E96DE5">
        <w:rPr>
          <w:sz w:val="24"/>
          <w:szCs w:val="24"/>
        </w:rPr>
        <w:t>tandards</w:t>
      </w:r>
      <w:r w:rsidRPr="51AAE6C1" w:rsidR="1370A929">
        <w:rPr>
          <w:sz w:val="24"/>
          <w:szCs w:val="24"/>
        </w:rPr>
        <w:t xml:space="preserve"> (All </w:t>
      </w:r>
      <w:r w:rsidRPr="51AAE6C1" w:rsidR="48A859F7">
        <w:rPr>
          <w:sz w:val="24"/>
          <w:szCs w:val="24"/>
        </w:rPr>
        <w:t>Response to Conditions Reports</w:t>
      </w:r>
      <w:r w:rsidRPr="51AAE6C1" w:rsidR="1370A929">
        <w:rPr>
          <w:sz w:val="24"/>
          <w:szCs w:val="24"/>
        </w:rPr>
        <w:t xml:space="preserve"> must reflect a minimum of 6 Assessments being used as evidence for Standards met with conditions</w:t>
      </w:r>
      <w:r w:rsidRPr="51AAE6C1" w:rsidR="4AB2D99F">
        <w:rPr>
          <w:sz w:val="24"/>
          <w:szCs w:val="24"/>
        </w:rPr>
        <w:t xml:space="preserve"> or not met</w:t>
      </w:r>
      <w:r w:rsidRPr="51AAE6C1" w:rsidR="18AADACF">
        <w:rPr>
          <w:sz w:val="24"/>
          <w:szCs w:val="24"/>
        </w:rPr>
        <w:t xml:space="preserve"> on the Section II and III tables</w:t>
      </w:r>
      <w:r w:rsidRPr="51AAE6C1" w:rsidR="4AB2D99F">
        <w:rPr>
          <w:sz w:val="24"/>
          <w:szCs w:val="24"/>
        </w:rPr>
        <w:t>)</w:t>
      </w:r>
      <w:r w:rsidRPr="51AAE6C1" w:rsidR="5EC3D0FD">
        <w:rPr>
          <w:sz w:val="24"/>
          <w:szCs w:val="24"/>
        </w:rPr>
        <w:t>.</w:t>
      </w:r>
      <w:r w:rsidR="00E433B0">
        <w:rPr>
          <w:sz w:val="24"/>
          <w:szCs w:val="24"/>
        </w:rPr>
        <w:t xml:space="preserve"> Each of the 6 are not required to address each of the met with conditions or not met Standards. </w:t>
      </w:r>
    </w:p>
    <w:p w:rsidRPr="00B62ECD" w:rsidR="00417AB0" w:rsidP="51AAE6C1" w:rsidRDefault="00A35F10" w14:paraId="6C5BA9AC" w14:textId="743CF847">
      <w:pPr>
        <w:ind w:left="720"/>
        <w:rPr>
          <w:sz w:val="24"/>
          <w:szCs w:val="24"/>
        </w:rPr>
      </w:pPr>
      <w:r w:rsidRPr="51AAE6C1">
        <w:rPr>
          <w:sz w:val="24"/>
          <w:szCs w:val="24"/>
        </w:rPr>
        <w:t>For e</w:t>
      </w:r>
      <w:r w:rsidRPr="51AAE6C1" w:rsidR="00E96DE5">
        <w:rPr>
          <w:sz w:val="24"/>
          <w:szCs w:val="24"/>
        </w:rPr>
        <w:t>ach</w:t>
      </w:r>
      <w:r w:rsidRPr="51AAE6C1">
        <w:rPr>
          <w:sz w:val="24"/>
          <w:szCs w:val="24"/>
        </w:rPr>
        <w:t xml:space="preserve"> assessment cited on the Section </w:t>
      </w:r>
      <w:proofErr w:type="spellStart"/>
      <w:r w:rsidRPr="51AAE6C1">
        <w:rPr>
          <w:sz w:val="24"/>
          <w:szCs w:val="24"/>
        </w:rPr>
        <w:t>lll</w:t>
      </w:r>
      <w:proofErr w:type="spellEnd"/>
      <w:r w:rsidRPr="51AAE6C1">
        <w:rPr>
          <w:sz w:val="24"/>
          <w:szCs w:val="24"/>
        </w:rPr>
        <w:t xml:space="preserve"> table </w:t>
      </w:r>
      <w:r w:rsidRPr="51AAE6C1" w:rsidR="00B62ECD">
        <w:rPr>
          <w:sz w:val="24"/>
          <w:szCs w:val="24"/>
        </w:rPr>
        <w:t>as</w:t>
      </w:r>
      <w:r w:rsidRPr="51AAE6C1">
        <w:rPr>
          <w:sz w:val="24"/>
          <w:szCs w:val="24"/>
        </w:rPr>
        <w:t xml:space="preserve"> evidence that one or more Standards are met the</w:t>
      </w:r>
      <w:r w:rsidRPr="51AAE6C1" w:rsidR="00E96DE5">
        <w:rPr>
          <w:sz w:val="24"/>
          <w:szCs w:val="24"/>
        </w:rPr>
        <w:t xml:space="preserve"> </w:t>
      </w:r>
      <w:r w:rsidRPr="51AAE6C1">
        <w:rPr>
          <w:sz w:val="24"/>
          <w:szCs w:val="24"/>
        </w:rPr>
        <w:t>assessment descriptions, rubric, and data must be provided</w:t>
      </w:r>
      <w:r w:rsidRPr="51AAE6C1" w:rsidR="00E96DE5">
        <w:rPr>
          <w:sz w:val="24"/>
          <w:szCs w:val="24"/>
        </w:rPr>
        <w:t xml:space="preserve">. </w:t>
      </w:r>
      <w:r w:rsidRPr="51AAE6C1">
        <w:rPr>
          <w:sz w:val="24"/>
          <w:szCs w:val="24"/>
        </w:rPr>
        <w:t xml:space="preserve"> Alignment to</w:t>
      </w:r>
      <w:r w:rsidRPr="51AAE6C1" w:rsidR="00417AB0">
        <w:rPr>
          <w:sz w:val="24"/>
          <w:szCs w:val="24"/>
        </w:rPr>
        <w:t xml:space="preserve"> the</w:t>
      </w:r>
      <w:r w:rsidRPr="51AAE6C1">
        <w:rPr>
          <w:sz w:val="24"/>
          <w:szCs w:val="24"/>
        </w:rPr>
        <w:t xml:space="preserve"> CEC Standards and the</w:t>
      </w:r>
      <w:r w:rsidRPr="51AAE6C1" w:rsidR="00417AB0">
        <w:rPr>
          <w:sz w:val="24"/>
          <w:szCs w:val="24"/>
        </w:rPr>
        <w:t xml:space="preserve"> major </w:t>
      </w:r>
      <w:r w:rsidRPr="51AAE6C1">
        <w:rPr>
          <w:sz w:val="24"/>
          <w:szCs w:val="24"/>
        </w:rPr>
        <w:t>component</w:t>
      </w:r>
      <w:r w:rsidRPr="51AAE6C1" w:rsidR="00417AB0">
        <w:rPr>
          <w:sz w:val="24"/>
          <w:szCs w:val="24"/>
        </w:rPr>
        <w:t xml:space="preserve">s </w:t>
      </w:r>
      <w:r w:rsidRPr="51AAE6C1">
        <w:rPr>
          <w:sz w:val="24"/>
          <w:szCs w:val="24"/>
        </w:rPr>
        <w:t xml:space="preserve">must be apparent in each of </w:t>
      </w:r>
      <w:r w:rsidRPr="51AAE6C1" w:rsidR="00B62ECD">
        <w:rPr>
          <w:sz w:val="24"/>
          <w:szCs w:val="24"/>
        </w:rPr>
        <w:t>these</w:t>
      </w:r>
      <w:r w:rsidRPr="51AAE6C1" w:rsidR="72627A86">
        <w:rPr>
          <w:sz w:val="24"/>
          <w:szCs w:val="24"/>
        </w:rPr>
        <w:t>. The 6 assessments that must be included are 1) State test if required</w:t>
      </w:r>
      <w:r w:rsidRPr="51AAE6C1" w:rsidR="09121907">
        <w:rPr>
          <w:sz w:val="24"/>
          <w:szCs w:val="24"/>
        </w:rPr>
        <w:t>; 2</w:t>
      </w:r>
      <w:r w:rsidRPr="51AAE6C1" w:rsidR="54914782">
        <w:rPr>
          <w:sz w:val="24"/>
          <w:szCs w:val="24"/>
        </w:rPr>
        <w:t>) Content</w:t>
      </w:r>
      <w:r w:rsidRPr="51AAE6C1" w:rsidR="09121907">
        <w:rPr>
          <w:sz w:val="24"/>
          <w:szCs w:val="24"/>
        </w:rPr>
        <w:t xml:space="preserve"> assessment; 3) </w:t>
      </w:r>
      <w:r w:rsidRPr="51AAE6C1" w:rsidR="7B4CEF43">
        <w:rPr>
          <w:sz w:val="24"/>
          <w:szCs w:val="24"/>
        </w:rPr>
        <w:t>P</w:t>
      </w:r>
      <w:r w:rsidRPr="51AAE6C1" w:rsidR="09121907">
        <w:rPr>
          <w:sz w:val="24"/>
          <w:szCs w:val="24"/>
        </w:rPr>
        <w:t xml:space="preserve">lanning assessment; 4) </w:t>
      </w:r>
      <w:r w:rsidRPr="51AAE6C1" w:rsidR="2D566E18">
        <w:rPr>
          <w:sz w:val="24"/>
          <w:szCs w:val="24"/>
        </w:rPr>
        <w:t>S</w:t>
      </w:r>
      <w:r w:rsidRPr="51AAE6C1" w:rsidR="09121907">
        <w:rPr>
          <w:sz w:val="24"/>
          <w:szCs w:val="24"/>
        </w:rPr>
        <w:t>ummative Student Teaching/Internship</w:t>
      </w:r>
      <w:r w:rsidRPr="51AAE6C1" w:rsidR="14411E8F">
        <w:rPr>
          <w:sz w:val="24"/>
          <w:szCs w:val="24"/>
        </w:rPr>
        <w:t xml:space="preserve"> 5) Impact on Student Learning and 6) Programmatic choice.</w:t>
      </w:r>
      <w:r w:rsidRPr="51AAE6C1" w:rsidR="09121907">
        <w:rPr>
          <w:sz w:val="24"/>
          <w:szCs w:val="24"/>
        </w:rPr>
        <w:t xml:space="preserve"> </w:t>
      </w:r>
      <w:r w:rsidR="002B4813">
        <w:rPr>
          <w:sz w:val="24"/>
          <w:szCs w:val="24"/>
        </w:rPr>
        <w:t>The program may choose to also include a #7 and 8 assessment</w:t>
      </w:r>
      <w:r w:rsidR="002D2BC3">
        <w:rPr>
          <w:sz w:val="24"/>
          <w:szCs w:val="24"/>
        </w:rPr>
        <w:t>; if included</w:t>
      </w:r>
      <w:r w:rsidR="00071539">
        <w:rPr>
          <w:sz w:val="24"/>
          <w:szCs w:val="24"/>
        </w:rPr>
        <w:t xml:space="preserve"> </w:t>
      </w:r>
      <w:r w:rsidR="002D2BC3">
        <w:rPr>
          <w:sz w:val="24"/>
          <w:szCs w:val="24"/>
        </w:rPr>
        <w:t xml:space="preserve">this is </w:t>
      </w:r>
      <w:r w:rsidR="00071539">
        <w:rPr>
          <w:sz w:val="24"/>
          <w:szCs w:val="24"/>
        </w:rPr>
        <w:t>programmatic choice.</w:t>
      </w:r>
    </w:p>
    <w:p w:rsidRPr="00B62ECD" w:rsidR="00417AB0" w:rsidP="00B62ECD" w:rsidRDefault="00417AB0" w14:paraId="13890DCB" w14:textId="5DE304E1">
      <w:pPr>
        <w:ind w:left="720"/>
        <w:rPr>
          <w:sz w:val="24"/>
          <w:szCs w:val="24"/>
        </w:rPr>
      </w:pPr>
      <w:r w:rsidRPr="51AAE6C1">
        <w:rPr>
          <w:sz w:val="24"/>
          <w:szCs w:val="24"/>
        </w:rPr>
        <w:t xml:space="preserve">Rubrics must focus on candidate performance and consequential attributes of candidate performance and indicator performance levels must clearly describe progression of </w:t>
      </w:r>
      <w:r w:rsidRPr="51AAE6C1" w:rsidR="00A8715F">
        <w:rPr>
          <w:sz w:val="24"/>
          <w:szCs w:val="24"/>
        </w:rPr>
        <w:t xml:space="preserve">the quality of </w:t>
      </w:r>
      <w:r w:rsidRPr="51AAE6C1">
        <w:rPr>
          <w:sz w:val="24"/>
          <w:szCs w:val="24"/>
        </w:rPr>
        <w:t>candidate performance</w:t>
      </w:r>
      <w:r w:rsidRPr="51AAE6C1" w:rsidR="09DE1D96">
        <w:rPr>
          <w:sz w:val="24"/>
          <w:szCs w:val="24"/>
        </w:rPr>
        <w:t>.</w:t>
      </w:r>
    </w:p>
    <w:p w:rsidRPr="00B62ECD" w:rsidR="00417AB0" w:rsidP="00B62ECD" w:rsidRDefault="10C0A654" w14:paraId="0BE2E437" w14:textId="7C0A90D5">
      <w:pPr>
        <w:ind w:left="720"/>
        <w:rPr>
          <w:sz w:val="24"/>
          <w:szCs w:val="24"/>
        </w:rPr>
      </w:pPr>
      <w:r w:rsidRPr="51AAE6C1">
        <w:rPr>
          <w:sz w:val="24"/>
          <w:szCs w:val="24"/>
        </w:rPr>
        <w:t>At least one application of data (for each site if program is offered at more than one) not included in a prior submission generated by the rubrics in the resubmission must be included.</w:t>
      </w:r>
      <w:r w:rsidRPr="51AAE6C1" w:rsidR="00E96DE5">
        <w:rPr>
          <w:sz w:val="24"/>
          <w:szCs w:val="24"/>
        </w:rPr>
        <w:t xml:space="preserve">  Data must be aligned to </w:t>
      </w:r>
      <w:r w:rsidRPr="51AAE6C1" w:rsidR="0066122B">
        <w:rPr>
          <w:sz w:val="24"/>
          <w:szCs w:val="24"/>
        </w:rPr>
        <w:t>s</w:t>
      </w:r>
      <w:r w:rsidRPr="51AAE6C1" w:rsidR="00E96DE5">
        <w:rPr>
          <w:sz w:val="24"/>
          <w:szCs w:val="24"/>
        </w:rPr>
        <w:t xml:space="preserve">tandards and components in apparent ways. Data </w:t>
      </w:r>
      <w:r w:rsidRPr="51AAE6C1" w:rsidR="00B62ECD">
        <w:rPr>
          <w:sz w:val="24"/>
          <w:szCs w:val="24"/>
        </w:rPr>
        <w:t>must provide</w:t>
      </w:r>
      <w:r w:rsidRPr="51AAE6C1" w:rsidR="00E96DE5">
        <w:rPr>
          <w:sz w:val="24"/>
          <w:szCs w:val="24"/>
        </w:rPr>
        <w:t xml:space="preserve"> </w:t>
      </w:r>
      <w:r w:rsidRPr="51AAE6C1" w:rsidR="00B62ECD">
        <w:rPr>
          <w:sz w:val="24"/>
          <w:szCs w:val="24"/>
        </w:rPr>
        <w:t xml:space="preserve">clear and </w:t>
      </w:r>
      <w:r w:rsidRPr="51AAE6C1" w:rsidR="00E96DE5">
        <w:rPr>
          <w:sz w:val="24"/>
          <w:szCs w:val="24"/>
        </w:rPr>
        <w:t xml:space="preserve">convincing evidence </w:t>
      </w:r>
      <w:r w:rsidRPr="51AAE6C1" w:rsidR="00417AB0">
        <w:rPr>
          <w:sz w:val="24"/>
          <w:szCs w:val="24"/>
        </w:rPr>
        <w:t>that candidates</w:t>
      </w:r>
      <w:r w:rsidRPr="51AAE6C1" w:rsidR="00E96DE5">
        <w:rPr>
          <w:sz w:val="24"/>
          <w:szCs w:val="24"/>
        </w:rPr>
        <w:t xml:space="preserve"> demonstrate</w:t>
      </w:r>
      <w:r w:rsidRPr="51AAE6C1" w:rsidR="00417AB0">
        <w:rPr>
          <w:sz w:val="24"/>
          <w:szCs w:val="24"/>
        </w:rPr>
        <w:t xml:space="preserve"> master</w:t>
      </w:r>
      <w:r w:rsidRPr="51AAE6C1" w:rsidR="00B62ECD">
        <w:rPr>
          <w:sz w:val="24"/>
          <w:szCs w:val="24"/>
        </w:rPr>
        <w:t>y of</w:t>
      </w:r>
      <w:r w:rsidRPr="51AAE6C1" w:rsidR="00417AB0">
        <w:rPr>
          <w:sz w:val="24"/>
          <w:szCs w:val="24"/>
        </w:rPr>
        <w:t xml:space="preserve"> the CEC </w:t>
      </w:r>
      <w:r w:rsidRPr="51AAE6C1" w:rsidR="0066122B">
        <w:rPr>
          <w:sz w:val="24"/>
          <w:szCs w:val="24"/>
        </w:rPr>
        <w:t>s</w:t>
      </w:r>
      <w:r w:rsidRPr="51AAE6C1" w:rsidR="00417AB0">
        <w:rPr>
          <w:sz w:val="24"/>
          <w:szCs w:val="24"/>
        </w:rPr>
        <w:t>tandards</w:t>
      </w:r>
      <w:r w:rsidRPr="51AAE6C1" w:rsidR="00E96DE5">
        <w:rPr>
          <w:sz w:val="24"/>
          <w:szCs w:val="24"/>
        </w:rPr>
        <w:t xml:space="preserve"> and components</w:t>
      </w:r>
      <w:r w:rsidRPr="51AAE6C1" w:rsidR="00417AB0">
        <w:rPr>
          <w:sz w:val="24"/>
          <w:szCs w:val="24"/>
        </w:rPr>
        <w:t>.</w:t>
      </w:r>
    </w:p>
    <w:p w:rsidR="0012633C" w:rsidRDefault="0012633C" w14:paraId="7D44E5AA" w14:textId="77777777">
      <w:pPr>
        <w:rPr>
          <w:sz w:val="24"/>
          <w:szCs w:val="24"/>
        </w:rPr>
      </w:pPr>
    </w:p>
    <w:p w:rsidRPr="0066122B" w:rsidR="00D70829" w:rsidRDefault="0066122B" w14:paraId="62B07252" w14:textId="4B31C4DA">
      <w:pPr>
        <w:rPr>
          <w:b/>
          <w:bCs/>
          <w:sz w:val="24"/>
          <w:szCs w:val="24"/>
        </w:rPr>
      </w:pPr>
      <w:r w:rsidRPr="0066122B">
        <w:rPr>
          <w:b/>
          <w:bCs/>
          <w:sz w:val="24"/>
          <w:szCs w:val="24"/>
        </w:rPr>
        <w:t xml:space="preserve">Add Conditions Such as Field Experience </w:t>
      </w:r>
      <w:r w:rsidR="00006FA6">
        <w:rPr>
          <w:b/>
          <w:bCs/>
          <w:sz w:val="24"/>
          <w:szCs w:val="24"/>
        </w:rPr>
        <w:t>a</w:t>
      </w:r>
      <w:r w:rsidRPr="0066122B">
        <w:rPr>
          <w:b/>
          <w:bCs/>
          <w:sz w:val="24"/>
          <w:szCs w:val="24"/>
        </w:rPr>
        <w:t>s Needed.</w:t>
      </w:r>
    </w:p>
    <w:p w:rsidR="00FB27C5" w:rsidRDefault="00FB27C5" w14:paraId="14CB718F" w14:textId="5BD03325"/>
    <w:sectPr w:rsidR="00FB27C5">
      <w:pgSz w:w="12240" w:h="15840" w:orient="portrait"/>
      <w:pgMar w:top="1440" w:right="1440" w:bottom="1440" w:left="1440" w:header="720" w:footer="720" w:gutter="0"/>
      <w:cols w:space="720"/>
      <w:docGrid w:linePitch="360"/>
      <w:headerReference w:type="default" r:id="R30206fc46bfd43b2"/>
      <w:footerReference w:type="default" r:id="Rf52fab88294543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E90F00B" w:rsidTr="6E90F00B" w14:paraId="4EC478DE">
      <w:trPr>
        <w:trHeight w:val="300"/>
      </w:trPr>
      <w:tc>
        <w:tcPr>
          <w:tcW w:w="3120" w:type="dxa"/>
          <w:tcMar/>
        </w:tcPr>
        <w:p w:rsidR="6E90F00B" w:rsidP="6E90F00B" w:rsidRDefault="6E90F00B" w14:paraId="204FACDB" w14:textId="0A29A0CA">
          <w:pPr>
            <w:pStyle w:val="Header"/>
            <w:bidi w:val="0"/>
            <w:ind w:left="-115"/>
            <w:jc w:val="left"/>
          </w:pPr>
        </w:p>
      </w:tc>
      <w:tc>
        <w:tcPr>
          <w:tcW w:w="3120" w:type="dxa"/>
          <w:tcMar/>
        </w:tcPr>
        <w:p w:rsidR="6E90F00B" w:rsidP="6E90F00B" w:rsidRDefault="6E90F00B" w14:paraId="3B8E3A95" w14:textId="11E817A3">
          <w:pPr>
            <w:pStyle w:val="Header"/>
            <w:bidi w:val="0"/>
            <w:jc w:val="center"/>
          </w:pPr>
        </w:p>
      </w:tc>
      <w:tc>
        <w:tcPr>
          <w:tcW w:w="3120" w:type="dxa"/>
          <w:tcMar/>
        </w:tcPr>
        <w:p w:rsidR="6E90F00B" w:rsidP="6E90F00B" w:rsidRDefault="6E90F00B" w14:paraId="0E6FB70F" w14:textId="054EE128">
          <w:pPr>
            <w:pStyle w:val="Header"/>
            <w:bidi w:val="0"/>
            <w:ind w:right="-115"/>
            <w:jc w:val="right"/>
          </w:pPr>
        </w:p>
      </w:tc>
    </w:tr>
  </w:tbl>
  <w:p w:rsidR="6E90F00B" w:rsidP="6E90F00B" w:rsidRDefault="6E90F00B" w14:paraId="195218DD" w14:textId="4E99024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E90F00B" w:rsidTr="6E90F00B" w14:paraId="054F8889">
      <w:trPr>
        <w:trHeight w:val="300"/>
      </w:trPr>
      <w:tc>
        <w:tcPr>
          <w:tcW w:w="3120" w:type="dxa"/>
          <w:tcMar/>
        </w:tcPr>
        <w:p w:rsidR="6E90F00B" w:rsidP="6E90F00B" w:rsidRDefault="6E90F00B" w14:paraId="7CC061A3" w14:textId="2F3C38AE">
          <w:pPr>
            <w:pStyle w:val="Header"/>
            <w:bidi w:val="0"/>
            <w:ind w:left="-115"/>
            <w:jc w:val="left"/>
          </w:pPr>
        </w:p>
      </w:tc>
      <w:tc>
        <w:tcPr>
          <w:tcW w:w="3120" w:type="dxa"/>
          <w:tcMar/>
        </w:tcPr>
        <w:p w:rsidR="6E90F00B" w:rsidP="6E90F00B" w:rsidRDefault="6E90F00B" w14:paraId="7AB4563D" w14:textId="0F7E5B7D">
          <w:pPr>
            <w:pStyle w:val="Header"/>
            <w:bidi w:val="0"/>
            <w:jc w:val="center"/>
          </w:pPr>
        </w:p>
      </w:tc>
      <w:tc>
        <w:tcPr>
          <w:tcW w:w="3120" w:type="dxa"/>
          <w:tcMar/>
        </w:tcPr>
        <w:p w:rsidR="6E90F00B" w:rsidP="6E90F00B" w:rsidRDefault="6E90F00B" w14:paraId="0D6B81AF" w14:textId="58229101">
          <w:pPr>
            <w:pStyle w:val="Header"/>
            <w:bidi w:val="0"/>
            <w:ind w:right="-115"/>
            <w:jc w:val="right"/>
          </w:pPr>
        </w:p>
      </w:tc>
    </w:tr>
  </w:tbl>
  <w:p w:rsidR="6E90F00B" w:rsidP="6E90F00B" w:rsidRDefault="6E90F00B" w14:paraId="7669B1A0" w14:textId="22631EF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41D0E"/>
    <w:multiLevelType w:val="hybridMultilevel"/>
    <w:tmpl w:val="D350604E"/>
    <w:lvl w:ilvl="0" w:tplc="03F06230">
      <w:start w:val="1"/>
      <w:numFmt w:val="decimal"/>
      <w:lvlText w:val="%1."/>
      <w:lvlJc w:val="left"/>
      <w:pPr>
        <w:tabs>
          <w:tab w:val="num" w:pos="720"/>
        </w:tabs>
        <w:ind w:left="720" w:hanging="360"/>
      </w:pPr>
    </w:lvl>
    <w:lvl w:ilvl="1" w:tplc="50901032" w:tentative="1">
      <w:start w:val="1"/>
      <w:numFmt w:val="decimal"/>
      <w:lvlText w:val="%2."/>
      <w:lvlJc w:val="left"/>
      <w:pPr>
        <w:tabs>
          <w:tab w:val="num" w:pos="1440"/>
        </w:tabs>
        <w:ind w:left="1440" w:hanging="360"/>
      </w:pPr>
    </w:lvl>
    <w:lvl w:ilvl="2" w:tplc="CB3E83DA" w:tentative="1">
      <w:start w:val="1"/>
      <w:numFmt w:val="decimal"/>
      <w:lvlText w:val="%3."/>
      <w:lvlJc w:val="left"/>
      <w:pPr>
        <w:tabs>
          <w:tab w:val="num" w:pos="2160"/>
        </w:tabs>
        <w:ind w:left="2160" w:hanging="360"/>
      </w:pPr>
    </w:lvl>
    <w:lvl w:ilvl="3" w:tplc="D154FC32" w:tentative="1">
      <w:start w:val="1"/>
      <w:numFmt w:val="decimal"/>
      <w:lvlText w:val="%4."/>
      <w:lvlJc w:val="left"/>
      <w:pPr>
        <w:tabs>
          <w:tab w:val="num" w:pos="2880"/>
        </w:tabs>
        <w:ind w:left="2880" w:hanging="360"/>
      </w:pPr>
    </w:lvl>
    <w:lvl w:ilvl="4" w:tplc="9A367BBC" w:tentative="1">
      <w:start w:val="1"/>
      <w:numFmt w:val="decimal"/>
      <w:lvlText w:val="%5."/>
      <w:lvlJc w:val="left"/>
      <w:pPr>
        <w:tabs>
          <w:tab w:val="num" w:pos="3600"/>
        </w:tabs>
        <w:ind w:left="3600" w:hanging="360"/>
      </w:pPr>
    </w:lvl>
    <w:lvl w:ilvl="5" w:tplc="68006342" w:tentative="1">
      <w:start w:val="1"/>
      <w:numFmt w:val="decimal"/>
      <w:lvlText w:val="%6."/>
      <w:lvlJc w:val="left"/>
      <w:pPr>
        <w:tabs>
          <w:tab w:val="num" w:pos="4320"/>
        </w:tabs>
        <w:ind w:left="4320" w:hanging="360"/>
      </w:pPr>
    </w:lvl>
    <w:lvl w:ilvl="6" w:tplc="61F20BE4" w:tentative="1">
      <w:start w:val="1"/>
      <w:numFmt w:val="decimal"/>
      <w:lvlText w:val="%7."/>
      <w:lvlJc w:val="left"/>
      <w:pPr>
        <w:tabs>
          <w:tab w:val="num" w:pos="5040"/>
        </w:tabs>
        <w:ind w:left="5040" w:hanging="360"/>
      </w:pPr>
    </w:lvl>
    <w:lvl w:ilvl="7" w:tplc="63D8B6A8" w:tentative="1">
      <w:start w:val="1"/>
      <w:numFmt w:val="decimal"/>
      <w:lvlText w:val="%8."/>
      <w:lvlJc w:val="left"/>
      <w:pPr>
        <w:tabs>
          <w:tab w:val="num" w:pos="5760"/>
        </w:tabs>
        <w:ind w:left="5760" w:hanging="360"/>
      </w:pPr>
    </w:lvl>
    <w:lvl w:ilvl="8" w:tplc="BE1CD7E6" w:tentative="1">
      <w:start w:val="1"/>
      <w:numFmt w:val="decimal"/>
      <w:lvlText w:val="%9."/>
      <w:lvlJc w:val="left"/>
      <w:pPr>
        <w:tabs>
          <w:tab w:val="num" w:pos="6480"/>
        </w:tabs>
        <w:ind w:left="6480" w:hanging="360"/>
      </w:pPr>
    </w:lvl>
  </w:abstractNum>
  <w:abstractNum w:abstractNumId="1" w15:restartNumberingAfterBreak="0">
    <w:nsid w:val="698C6689"/>
    <w:multiLevelType w:val="hybridMultilevel"/>
    <w:tmpl w:val="CD609A08"/>
    <w:lvl w:ilvl="0" w:tplc="B732A884">
      <w:start w:val="1"/>
      <w:numFmt w:val="bullet"/>
      <w:lvlText w:val=""/>
      <w:lvlJc w:val="left"/>
      <w:pPr>
        <w:tabs>
          <w:tab w:val="num" w:pos="720"/>
        </w:tabs>
        <w:ind w:left="720" w:hanging="360"/>
      </w:pPr>
      <w:rPr>
        <w:rFonts w:hint="default" w:ascii="Wingdings" w:hAnsi="Wingdings"/>
      </w:rPr>
    </w:lvl>
    <w:lvl w:ilvl="1" w:tplc="53F65A26" w:tentative="1">
      <w:start w:val="1"/>
      <w:numFmt w:val="bullet"/>
      <w:lvlText w:val=""/>
      <w:lvlJc w:val="left"/>
      <w:pPr>
        <w:tabs>
          <w:tab w:val="num" w:pos="1440"/>
        </w:tabs>
        <w:ind w:left="1440" w:hanging="360"/>
      </w:pPr>
      <w:rPr>
        <w:rFonts w:hint="default" w:ascii="Wingdings" w:hAnsi="Wingdings"/>
      </w:rPr>
    </w:lvl>
    <w:lvl w:ilvl="2" w:tplc="DEF01840" w:tentative="1">
      <w:start w:val="1"/>
      <w:numFmt w:val="bullet"/>
      <w:lvlText w:val=""/>
      <w:lvlJc w:val="left"/>
      <w:pPr>
        <w:tabs>
          <w:tab w:val="num" w:pos="2160"/>
        </w:tabs>
        <w:ind w:left="2160" w:hanging="360"/>
      </w:pPr>
      <w:rPr>
        <w:rFonts w:hint="default" w:ascii="Wingdings" w:hAnsi="Wingdings"/>
      </w:rPr>
    </w:lvl>
    <w:lvl w:ilvl="3" w:tplc="AEEC088A" w:tentative="1">
      <w:start w:val="1"/>
      <w:numFmt w:val="bullet"/>
      <w:lvlText w:val=""/>
      <w:lvlJc w:val="left"/>
      <w:pPr>
        <w:tabs>
          <w:tab w:val="num" w:pos="2880"/>
        </w:tabs>
        <w:ind w:left="2880" w:hanging="360"/>
      </w:pPr>
      <w:rPr>
        <w:rFonts w:hint="default" w:ascii="Wingdings" w:hAnsi="Wingdings"/>
      </w:rPr>
    </w:lvl>
    <w:lvl w:ilvl="4" w:tplc="DA22D3D2" w:tentative="1">
      <w:start w:val="1"/>
      <w:numFmt w:val="bullet"/>
      <w:lvlText w:val=""/>
      <w:lvlJc w:val="left"/>
      <w:pPr>
        <w:tabs>
          <w:tab w:val="num" w:pos="3600"/>
        </w:tabs>
        <w:ind w:left="3600" w:hanging="360"/>
      </w:pPr>
      <w:rPr>
        <w:rFonts w:hint="default" w:ascii="Wingdings" w:hAnsi="Wingdings"/>
      </w:rPr>
    </w:lvl>
    <w:lvl w:ilvl="5" w:tplc="9DA2E71E" w:tentative="1">
      <w:start w:val="1"/>
      <w:numFmt w:val="bullet"/>
      <w:lvlText w:val=""/>
      <w:lvlJc w:val="left"/>
      <w:pPr>
        <w:tabs>
          <w:tab w:val="num" w:pos="4320"/>
        </w:tabs>
        <w:ind w:left="4320" w:hanging="360"/>
      </w:pPr>
      <w:rPr>
        <w:rFonts w:hint="default" w:ascii="Wingdings" w:hAnsi="Wingdings"/>
      </w:rPr>
    </w:lvl>
    <w:lvl w:ilvl="6" w:tplc="1E74B322" w:tentative="1">
      <w:start w:val="1"/>
      <w:numFmt w:val="bullet"/>
      <w:lvlText w:val=""/>
      <w:lvlJc w:val="left"/>
      <w:pPr>
        <w:tabs>
          <w:tab w:val="num" w:pos="5040"/>
        </w:tabs>
        <w:ind w:left="5040" w:hanging="360"/>
      </w:pPr>
      <w:rPr>
        <w:rFonts w:hint="default" w:ascii="Wingdings" w:hAnsi="Wingdings"/>
      </w:rPr>
    </w:lvl>
    <w:lvl w:ilvl="7" w:tplc="8C286864" w:tentative="1">
      <w:start w:val="1"/>
      <w:numFmt w:val="bullet"/>
      <w:lvlText w:val=""/>
      <w:lvlJc w:val="left"/>
      <w:pPr>
        <w:tabs>
          <w:tab w:val="num" w:pos="5760"/>
        </w:tabs>
        <w:ind w:left="5760" w:hanging="360"/>
      </w:pPr>
      <w:rPr>
        <w:rFonts w:hint="default" w:ascii="Wingdings" w:hAnsi="Wingdings"/>
      </w:rPr>
    </w:lvl>
    <w:lvl w:ilvl="8" w:tplc="28083C50" w:tentative="1">
      <w:start w:val="1"/>
      <w:numFmt w:val="bullet"/>
      <w:lvlText w:val=""/>
      <w:lvlJc w:val="left"/>
      <w:pPr>
        <w:tabs>
          <w:tab w:val="num" w:pos="6480"/>
        </w:tabs>
        <w:ind w:left="6480" w:hanging="360"/>
      </w:pPr>
      <w:rPr>
        <w:rFonts w:hint="default" w:ascii="Wingdings" w:hAnsi="Wingdings"/>
      </w:rPr>
    </w:lvl>
  </w:abstractNum>
  <w:num w:numId="1" w16cid:durableId="442040347">
    <w:abstractNumId w:val="1"/>
  </w:num>
  <w:num w:numId="2" w16cid:durableId="102683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B0"/>
    <w:rsid w:val="00006FA6"/>
    <w:rsid w:val="00071539"/>
    <w:rsid w:val="0012633C"/>
    <w:rsid w:val="002A5996"/>
    <w:rsid w:val="002B4813"/>
    <w:rsid w:val="002D2BC3"/>
    <w:rsid w:val="00417AB0"/>
    <w:rsid w:val="0066122B"/>
    <w:rsid w:val="006E3358"/>
    <w:rsid w:val="007D419F"/>
    <w:rsid w:val="008F4E5C"/>
    <w:rsid w:val="008F4F4B"/>
    <w:rsid w:val="009076EC"/>
    <w:rsid w:val="00952FE6"/>
    <w:rsid w:val="00963137"/>
    <w:rsid w:val="00975647"/>
    <w:rsid w:val="00A35F10"/>
    <w:rsid w:val="00A8715F"/>
    <w:rsid w:val="00B62ECD"/>
    <w:rsid w:val="00D337CC"/>
    <w:rsid w:val="00D70829"/>
    <w:rsid w:val="00E433B0"/>
    <w:rsid w:val="00E609A6"/>
    <w:rsid w:val="00E96DE5"/>
    <w:rsid w:val="00FB27C5"/>
    <w:rsid w:val="09121907"/>
    <w:rsid w:val="093EAB3F"/>
    <w:rsid w:val="09CD718B"/>
    <w:rsid w:val="09DE1D96"/>
    <w:rsid w:val="0F5FB566"/>
    <w:rsid w:val="10C0A654"/>
    <w:rsid w:val="11E8A801"/>
    <w:rsid w:val="1370A929"/>
    <w:rsid w:val="14411E8F"/>
    <w:rsid w:val="18AADACF"/>
    <w:rsid w:val="20FD557B"/>
    <w:rsid w:val="21B1AFE0"/>
    <w:rsid w:val="21F99B21"/>
    <w:rsid w:val="263DE5DA"/>
    <w:rsid w:val="2D566E18"/>
    <w:rsid w:val="2F22CD23"/>
    <w:rsid w:val="341F3E62"/>
    <w:rsid w:val="48A859F7"/>
    <w:rsid w:val="48ED2B54"/>
    <w:rsid w:val="4AB2D99F"/>
    <w:rsid w:val="51AAE6C1"/>
    <w:rsid w:val="54914782"/>
    <w:rsid w:val="5EC3D0FD"/>
    <w:rsid w:val="6E90F00B"/>
    <w:rsid w:val="72627A86"/>
    <w:rsid w:val="73B01FE1"/>
    <w:rsid w:val="7934272E"/>
    <w:rsid w:val="7B4CEF43"/>
    <w:rsid w:val="7C1FD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78EC"/>
  <w15:chartTrackingRefBased/>
  <w15:docId w15:val="{63775559-2AE9-44C3-A805-7313EF6C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636208">
      <w:bodyDiv w:val="1"/>
      <w:marLeft w:val="0"/>
      <w:marRight w:val="0"/>
      <w:marTop w:val="0"/>
      <w:marBottom w:val="0"/>
      <w:divBdr>
        <w:top w:val="none" w:sz="0" w:space="0" w:color="auto"/>
        <w:left w:val="none" w:sz="0" w:space="0" w:color="auto"/>
        <w:bottom w:val="none" w:sz="0" w:space="0" w:color="auto"/>
        <w:right w:val="none" w:sz="0" w:space="0" w:color="auto"/>
      </w:divBdr>
      <w:divsChild>
        <w:div w:id="1523088914">
          <w:marLeft w:val="504"/>
          <w:marRight w:val="0"/>
          <w:marTop w:val="140"/>
          <w:marBottom w:val="0"/>
          <w:divBdr>
            <w:top w:val="none" w:sz="0" w:space="0" w:color="auto"/>
            <w:left w:val="none" w:sz="0" w:space="0" w:color="auto"/>
            <w:bottom w:val="none" w:sz="0" w:space="0" w:color="auto"/>
            <w:right w:val="none" w:sz="0" w:space="0" w:color="auto"/>
          </w:divBdr>
        </w:div>
        <w:div w:id="204223275">
          <w:marLeft w:val="547"/>
          <w:marRight w:val="0"/>
          <w:marTop w:val="140"/>
          <w:marBottom w:val="0"/>
          <w:divBdr>
            <w:top w:val="none" w:sz="0" w:space="0" w:color="auto"/>
            <w:left w:val="none" w:sz="0" w:space="0" w:color="auto"/>
            <w:bottom w:val="none" w:sz="0" w:space="0" w:color="auto"/>
            <w:right w:val="none" w:sz="0" w:space="0" w:color="auto"/>
          </w:divBdr>
        </w:div>
        <w:div w:id="699818683">
          <w:marLeft w:val="547"/>
          <w:marRight w:val="0"/>
          <w:marTop w:val="140"/>
          <w:marBottom w:val="0"/>
          <w:divBdr>
            <w:top w:val="none" w:sz="0" w:space="0" w:color="auto"/>
            <w:left w:val="none" w:sz="0" w:space="0" w:color="auto"/>
            <w:bottom w:val="none" w:sz="0" w:space="0" w:color="auto"/>
            <w:right w:val="none" w:sz="0" w:space="0" w:color="auto"/>
          </w:divBdr>
        </w:div>
        <w:div w:id="492140355">
          <w:marLeft w:val="547"/>
          <w:marRight w:val="0"/>
          <w:marTop w:val="140"/>
          <w:marBottom w:val="0"/>
          <w:divBdr>
            <w:top w:val="none" w:sz="0" w:space="0" w:color="auto"/>
            <w:left w:val="none" w:sz="0" w:space="0" w:color="auto"/>
            <w:bottom w:val="none" w:sz="0" w:space="0" w:color="auto"/>
            <w:right w:val="none" w:sz="0" w:space="0" w:color="auto"/>
          </w:divBdr>
        </w:div>
        <w:div w:id="1121222470">
          <w:marLeft w:val="547"/>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30206fc46bfd43b2" /><Relationship Type="http://schemas.openxmlformats.org/officeDocument/2006/relationships/footer" Target="footer.xml" Id="Rf52fab88294543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021F2-AF64-4E40-8DFD-EB51104EE570}">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customXml/itemProps2.xml><?xml version="1.0" encoding="utf-8"?>
<ds:datastoreItem xmlns:ds="http://schemas.openxmlformats.org/officeDocument/2006/customXml" ds:itemID="{FA56AF7C-0B9B-4BA4-991F-9ED2FE06CBEE}">
  <ds:schemaRefs>
    <ds:schemaRef ds:uri="http://schemas.microsoft.com/sharepoint/v3/contenttype/forms"/>
  </ds:schemaRefs>
</ds:datastoreItem>
</file>

<file path=customXml/itemProps3.xml><?xml version="1.0" encoding="utf-8"?>
<ds:datastoreItem xmlns:ds="http://schemas.openxmlformats.org/officeDocument/2006/customXml" ds:itemID="{39EEEFF1-EF4C-473D-B48E-4696A2163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Kathlene S Shank</dc:creator>
  <keywords/>
  <dc:description/>
  <lastModifiedBy>Brad Duncan</lastModifiedBy>
  <revision>6</revision>
  <dcterms:created xsi:type="dcterms:W3CDTF">2024-08-19T21:47:00.0000000Z</dcterms:created>
  <dcterms:modified xsi:type="dcterms:W3CDTF">2024-12-10T16:03:09.7863537Z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0x0101003E77FCBF9BB59348B8D65BA922C1F98B</vt:lpwstr>
  </property>
  <property fmtid="{D5CDD505-2E9C-101B-9397-08002B2CF9AE}" pid="3" name="MediaServiceImageTags">
    <vt:lpwstr/>
  </property>
</Properties>
</file>