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ADB8B" w14:textId="77777777" w:rsidR="00584D95" w:rsidRPr="00EA3B79" w:rsidRDefault="00584D95" w:rsidP="00584D95">
      <w:pPr>
        <w:spacing w:after="0" w:line="240" w:lineRule="auto"/>
        <w:rPr>
          <w:rFonts w:eastAsia="Times New Roman" w:cs="Times New Roman"/>
          <w:color w:val="000000"/>
        </w:rPr>
      </w:pPr>
      <w:r w:rsidRPr="00EA3B79">
        <w:rPr>
          <w:rFonts w:eastAsia="Times New Roman" w:cs="Times New Roman"/>
          <w:color w:val="000000"/>
        </w:rPr>
        <w:t>April 13, 2015</w:t>
      </w:r>
    </w:p>
    <w:p w14:paraId="4E2518FF" w14:textId="77777777" w:rsidR="00584D95" w:rsidRPr="00EA3B79" w:rsidRDefault="00584D95" w:rsidP="00584D95">
      <w:pPr>
        <w:spacing w:after="0" w:line="240" w:lineRule="auto"/>
        <w:rPr>
          <w:rFonts w:eastAsia="Times New Roman" w:cs="Times New Roman"/>
          <w:color w:val="000000"/>
        </w:rPr>
      </w:pPr>
    </w:p>
    <w:p w14:paraId="003CBCA4" w14:textId="77777777" w:rsidR="00584D95" w:rsidRPr="00EA3B79" w:rsidRDefault="00584D95" w:rsidP="00584D95">
      <w:pPr>
        <w:spacing w:after="0" w:line="240" w:lineRule="auto"/>
        <w:rPr>
          <w:rFonts w:eastAsia="Times New Roman" w:cs="Times New Roman"/>
          <w:color w:val="000000"/>
        </w:rPr>
      </w:pPr>
      <w:r w:rsidRPr="00EA3B79">
        <w:rPr>
          <w:rFonts w:eastAsia="Times New Roman" w:cs="Times New Roman"/>
          <w:color w:val="000000"/>
        </w:rPr>
        <w:t>The Honorable Lamar Alexander</w:t>
      </w:r>
      <w:r w:rsidRPr="00EA3B79">
        <w:rPr>
          <w:rFonts w:eastAsia="Times New Roman" w:cs="Times New Roman"/>
          <w:color w:val="000000"/>
        </w:rPr>
        <w:tab/>
      </w:r>
      <w:r w:rsidRPr="00EA3B79">
        <w:rPr>
          <w:rFonts w:eastAsia="Times New Roman" w:cs="Times New Roman"/>
          <w:color w:val="000000"/>
        </w:rPr>
        <w:tab/>
      </w:r>
      <w:r w:rsidRPr="00EA3B79">
        <w:rPr>
          <w:rFonts w:eastAsia="Times New Roman" w:cs="Times New Roman"/>
          <w:color w:val="000000"/>
        </w:rPr>
        <w:tab/>
      </w:r>
      <w:r w:rsidRPr="00EA3B79">
        <w:rPr>
          <w:rFonts w:eastAsia="Times New Roman" w:cs="Times New Roman"/>
          <w:color w:val="000000"/>
        </w:rPr>
        <w:tab/>
        <w:t>The Honorable Patty Murray</w:t>
      </w:r>
    </w:p>
    <w:p w14:paraId="351D966D" w14:textId="77777777" w:rsidR="00584D95" w:rsidRPr="00EA3B79" w:rsidRDefault="00584D95" w:rsidP="00584D95">
      <w:pPr>
        <w:spacing w:after="0" w:line="240" w:lineRule="auto"/>
        <w:rPr>
          <w:rFonts w:eastAsia="Times New Roman" w:cs="Times New Roman"/>
          <w:color w:val="000000"/>
        </w:rPr>
      </w:pPr>
      <w:r w:rsidRPr="00EA3B79">
        <w:rPr>
          <w:rFonts w:eastAsia="Times New Roman" w:cs="Times New Roman"/>
          <w:color w:val="000000"/>
        </w:rPr>
        <w:t>Chairman</w:t>
      </w:r>
      <w:r w:rsidRPr="00EA3B79">
        <w:rPr>
          <w:rFonts w:eastAsia="Times New Roman" w:cs="Times New Roman"/>
          <w:color w:val="000000"/>
        </w:rPr>
        <w:tab/>
      </w:r>
      <w:r w:rsidRPr="00EA3B79">
        <w:rPr>
          <w:rFonts w:eastAsia="Times New Roman" w:cs="Times New Roman"/>
          <w:color w:val="000000"/>
        </w:rPr>
        <w:tab/>
      </w:r>
      <w:r w:rsidRPr="00EA3B79">
        <w:rPr>
          <w:rFonts w:eastAsia="Times New Roman" w:cs="Times New Roman"/>
          <w:color w:val="000000"/>
        </w:rPr>
        <w:tab/>
      </w:r>
      <w:r w:rsidRPr="00EA3B79">
        <w:rPr>
          <w:rFonts w:eastAsia="Times New Roman" w:cs="Times New Roman"/>
          <w:color w:val="000000"/>
        </w:rPr>
        <w:tab/>
      </w:r>
      <w:r w:rsidRPr="00EA3B79">
        <w:rPr>
          <w:rFonts w:eastAsia="Times New Roman" w:cs="Times New Roman"/>
          <w:color w:val="000000"/>
        </w:rPr>
        <w:tab/>
      </w:r>
      <w:r w:rsidRPr="00EA3B79">
        <w:rPr>
          <w:rFonts w:eastAsia="Times New Roman" w:cs="Times New Roman"/>
          <w:color w:val="000000"/>
        </w:rPr>
        <w:tab/>
      </w:r>
      <w:r w:rsidRPr="00EA3B79">
        <w:rPr>
          <w:rFonts w:eastAsia="Times New Roman" w:cs="Times New Roman"/>
          <w:color w:val="000000"/>
        </w:rPr>
        <w:tab/>
        <w:t>Ranking Member</w:t>
      </w:r>
    </w:p>
    <w:p w14:paraId="0401CA3F" w14:textId="77777777" w:rsidR="00C667D6" w:rsidRDefault="00584D95" w:rsidP="00C667D6">
      <w:pPr>
        <w:spacing w:after="0" w:line="240" w:lineRule="auto"/>
        <w:ind w:left="5760" w:hanging="5760"/>
        <w:rPr>
          <w:rFonts w:eastAsia="Times New Roman" w:cs="Times New Roman"/>
          <w:color w:val="000000"/>
        </w:rPr>
      </w:pPr>
      <w:r w:rsidRPr="00EA3B79">
        <w:rPr>
          <w:rFonts w:eastAsia="Times New Roman" w:cs="Times New Roman"/>
          <w:color w:val="000000"/>
        </w:rPr>
        <w:t>Committee on Health,</w:t>
      </w:r>
      <w:r w:rsidR="00C667D6">
        <w:rPr>
          <w:rFonts w:eastAsia="Times New Roman" w:cs="Times New Roman"/>
          <w:color w:val="000000"/>
        </w:rPr>
        <w:t xml:space="preserve"> Education, </w:t>
      </w:r>
      <w:r w:rsidR="00C667D6">
        <w:rPr>
          <w:rFonts w:eastAsia="Times New Roman" w:cs="Times New Roman"/>
          <w:color w:val="000000"/>
        </w:rPr>
        <w:tab/>
      </w:r>
      <w:r w:rsidRPr="00EA3B79">
        <w:rPr>
          <w:rFonts w:eastAsia="Times New Roman" w:cs="Times New Roman"/>
          <w:color w:val="000000"/>
        </w:rPr>
        <w:t>Committee on Health, Education,</w:t>
      </w:r>
    </w:p>
    <w:p w14:paraId="02AAF7AC" w14:textId="38B2E9B6" w:rsidR="00C667D6" w:rsidRDefault="00C667D6" w:rsidP="00C667D6">
      <w:pPr>
        <w:spacing w:after="0" w:line="240" w:lineRule="auto"/>
        <w:ind w:left="5760" w:hanging="5760"/>
        <w:rPr>
          <w:rFonts w:eastAsia="Times New Roman" w:cs="Times New Roman"/>
          <w:color w:val="000000"/>
        </w:rPr>
      </w:pPr>
      <w:r>
        <w:rPr>
          <w:rFonts w:eastAsia="Times New Roman" w:cs="Times New Roman"/>
          <w:color w:val="000000"/>
        </w:rPr>
        <w:t>Labor, and Pensions                                                                                Labor, and Pensions</w:t>
      </w:r>
    </w:p>
    <w:p w14:paraId="55FAF43D" w14:textId="3531C8E6" w:rsidR="006D082E" w:rsidRDefault="00584D95" w:rsidP="00C667D6">
      <w:pPr>
        <w:spacing w:after="0" w:line="240" w:lineRule="auto"/>
        <w:ind w:left="5760" w:hanging="5760"/>
        <w:rPr>
          <w:rFonts w:eastAsia="Times New Roman" w:cs="Times New Roman"/>
          <w:color w:val="000000"/>
        </w:rPr>
      </w:pPr>
      <w:r w:rsidRPr="00EA3B79">
        <w:rPr>
          <w:rFonts w:eastAsia="Times New Roman" w:cs="Times New Roman"/>
          <w:color w:val="000000"/>
        </w:rPr>
        <w:t>United States Senate</w:t>
      </w:r>
      <w:r w:rsidRPr="00EA3B79">
        <w:rPr>
          <w:rFonts w:eastAsia="Times New Roman" w:cs="Times New Roman"/>
          <w:color w:val="000000"/>
        </w:rPr>
        <w:tab/>
      </w:r>
      <w:r w:rsidR="00C667D6">
        <w:rPr>
          <w:rFonts w:eastAsia="Times New Roman" w:cs="Times New Roman"/>
          <w:color w:val="000000"/>
        </w:rPr>
        <w:t>United States Senate</w:t>
      </w:r>
      <w:r w:rsidRPr="00EA3B79">
        <w:rPr>
          <w:rFonts w:eastAsia="Times New Roman" w:cs="Times New Roman"/>
          <w:color w:val="000000"/>
        </w:rPr>
        <w:tab/>
      </w:r>
    </w:p>
    <w:p w14:paraId="3F710455" w14:textId="15E8216A" w:rsidR="00584D95" w:rsidRPr="00EA3B79" w:rsidRDefault="00584D95" w:rsidP="00584D95">
      <w:pPr>
        <w:spacing w:after="0" w:line="240" w:lineRule="auto"/>
        <w:rPr>
          <w:rFonts w:eastAsia="Times New Roman" w:cs="Times New Roman"/>
          <w:color w:val="000000"/>
        </w:rPr>
      </w:pPr>
    </w:p>
    <w:p w14:paraId="6DC00B2A" w14:textId="77777777" w:rsidR="00584D95" w:rsidRPr="00EA3B79" w:rsidRDefault="00584D95" w:rsidP="00584D95">
      <w:pPr>
        <w:spacing w:after="0" w:line="240" w:lineRule="auto"/>
        <w:rPr>
          <w:rFonts w:eastAsia="Times New Roman" w:cs="Times New Roman"/>
          <w:color w:val="000000"/>
        </w:rPr>
      </w:pPr>
    </w:p>
    <w:p w14:paraId="7B7945BD" w14:textId="77777777" w:rsidR="00584D95" w:rsidRPr="00EA3B79" w:rsidRDefault="00584D95" w:rsidP="00584D95">
      <w:pPr>
        <w:spacing w:after="0" w:line="240" w:lineRule="auto"/>
        <w:rPr>
          <w:rFonts w:eastAsia="Times New Roman" w:cs="Times New Roman"/>
          <w:color w:val="000000"/>
        </w:rPr>
      </w:pPr>
      <w:r w:rsidRPr="00EA3B79">
        <w:rPr>
          <w:rFonts w:eastAsia="Times New Roman" w:cs="Times New Roman"/>
          <w:color w:val="000000"/>
        </w:rPr>
        <w:t>Dear Senators Alexander and Murray,</w:t>
      </w:r>
    </w:p>
    <w:p w14:paraId="76754AAF" w14:textId="77777777" w:rsidR="00584D95" w:rsidRPr="00EA3B79" w:rsidRDefault="00584D95" w:rsidP="00584D95">
      <w:pPr>
        <w:spacing w:after="0" w:line="240" w:lineRule="auto"/>
        <w:rPr>
          <w:rFonts w:eastAsia="Times New Roman" w:cs="Times New Roman"/>
          <w:color w:val="000000"/>
        </w:rPr>
      </w:pPr>
    </w:p>
    <w:p w14:paraId="0CBF127D" w14:textId="75DF5A65" w:rsidR="00584D95" w:rsidRPr="00EA3B79" w:rsidRDefault="00584D95" w:rsidP="00584D95">
      <w:pPr>
        <w:spacing w:after="0" w:line="240" w:lineRule="auto"/>
        <w:rPr>
          <w:rFonts w:eastAsia="Times New Roman" w:cs="Times New Roman"/>
          <w:color w:val="000000"/>
        </w:rPr>
      </w:pPr>
      <w:r w:rsidRPr="00EA3B79">
        <w:rPr>
          <w:rFonts w:eastAsia="Times New Roman" w:cs="Times New Roman"/>
          <w:color w:val="000000"/>
        </w:rPr>
        <w:t xml:space="preserve">The Coalition for Teaching Quality—comprised of more than 100 civil rights, disability, rural, youth, parent, community, educator and principal organizations—thanks you for your leadership in developing bipartisan legislation to reauthorize the Elementary and Secondary Education Act (ESEA), the </w:t>
      </w:r>
      <w:r w:rsidRPr="00EA3B79">
        <w:rPr>
          <w:rFonts w:eastAsia="Times New Roman" w:cs="Times New Roman"/>
          <w:i/>
          <w:color w:val="000000"/>
        </w:rPr>
        <w:t xml:space="preserve">Every Child Achieves </w:t>
      </w:r>
      <w:r w:rsidR="002D58F8">
        <w:rPr>
          <w:rFonts w:eastAsia="Times New Roman" w:cs="Times New Roman"/>
          <w:i/>
          <w:color w:val="000000"/>
        </w:rPr>
        <w:t xml:space="preserve">(ECA) </w:t>
      </w:r>
      <w:r w:rsidRPr="00EA3B79">
        <w:rPr>
          <w:rFonts w:eastAsia="Times New Roman" w:cs="Times New Roman"/>
          <w:i/>
          <w:color w:val="000000"/>
        </w:rPr>
        <w:t>Act</w:t>
      </w:r>
      <w:r w:rsidRPr="00EA3B79">
        <w:rPr>
          <w:rFonts w:eastAsia="Times New Roman" w:cs="Times New Roman"/>
          <w:color w:val="000000"/>
        </w:rPr>
        <w:t>.</w:t>
      </w:r>
      <w:r>
        <w:rPr>
          <w:rFonts w:eastAsia="Times New Roman" w:cs="Times New Roman"/>
          <w:color w:val="000000"/>
        </w:rPr>
        <w:t xml:space="preserve"> </w:t>
      </w:r>
      <w:r w:rsidRPr="00EA3B79">
        <w:rPr>
          <w:rFonts w:eastAsia="Times New Roman" w:cs="Times New Roman"/>
          <w:color w:val="000000"/>
        </w:rPr>
        <w:t>We write today to specifically comment on the teacher and principal quality provisions in the bill.</w:t>
      </w:r>
      <w:r>
        <w:rPr>
          <w:rFonts w:eastAsia="Times New Roman" w:cs="Times New Roman"/>
          <w:color w:val="000000"/>
        </w:rPr>
        <w:t xml:space="preserve">  </w:t>
      </w:r>
    </w:p>
    <w:p w14:paraId="19350314" w14:textId="77777777" w:rsidR="00584D95" w:rsidRPr="00EA3B79" w:rsidRDefault="00584D95" w:rsidP="00584D95">
      <w:pPr>
        <w:spacing w:after="0" w:line="240" w:lineRule="auto"/>
        <w:textAlignment w:val="baseline"/>
        <w:rPr>
          <w:rFonts w:eastAsia="Times New Roman" w:cs="Times New Roman"/>
          <w:color w:val="000000"/>
        </w:rPr>
      </w:pPr>
    </w:p>
    <w:p w14:paraId="21C3DC8D" w14:textId="190B7952" w:rsidR="00584D95" w:rsidRPr="00EA3B79" w:rsidRDefault="00584D95" w:rsidP="00584D95">
      <w:pPr>
        <w:spacing w:after="0" w:line="240" w:lineRule="auto"/>
        <w:textAlignment w:val="baseline"/>
      </w:pPr>
      <w:r w:rsidRPr="00EA3B79">
        <w:rPr>
          <w:rFonts w:eastAsia="Times New Roman" w:cs="Times New Roman"/>
          <w:color w:val="000000"/>
        </w:rPr>
        <w:t>The Coalition for Teaching Quality seeks to ensure that every student is taught and led by excellent teachers and leaders.</w:t>
      </w:r>
      <w:r>
        <w:rPr>
          <w:rFonts w:eastAsia="Times New Roman" w:cs="Times New Roman"/>
          <w:color w:val="000000"/>
        </w:rPr>
        <w:t xml:space="preserve"> </w:t>
      </w:r>
      <w:r w:rsidRPr="00EA3B79">
        <w:rPr>
          <w:rFonts w:eastAsia="Times New Roman" w:cs="Times New Roman"/>
          <w:color w:val="000000"/>
        </w:rPr>
        <w:t>Research makes it clear that teachers, together with principals and school leaders, are the most important school-based influences on student learning.</w:t>
      </w:r>
      <w:r>
        <w:rPr>
          <w:rFonts w:eastAsia="Times New Roman" w:cs="Times New Roman"/>
          <w:color w:val="000000"/>
        </w:rPr>
        <w:t xml:space="preserve"> </w:t>
      </w:r>
      <w:r w:rsidRPr="00EA3B79">
        <w:rPr>
          <w:rFonts w:eastAsia="Times New Roman" w:cs="Times New Roman"/>
          <w:color w:val="000000"/>
        </w:rPr>
        <w:t xml:space="preserve">Unfortunately, many high-need schools and </w:t>
      </w:r>
      <w:r w:rsidR="00F37C4A">
        <w:rPr>
          <w:rFonts w:eastAsia="Times New Roman" w:cs="Times New Roman"/>
          <w:color w:val="000000"/>
        </w:rPr>
        <w:t xml:space="preserve">traditionally underserved </w:t>
      </w:r>
      <w:r w:rsidRPr="00EA3B79">
        <w:rPr>
          <w:rFonts w:eastAsia="Times New Roman" w:cs="Times New Roman"/>
          <w:color w:val="000000"/>
        </w:rPr>
        <w:t>students,</w:t>
      </w:r>
      <w:r w:rsidR="00E76A68">
        <w:rPr>
          <w:rFonts w:eastAsia="Times New Roman" w:cs="Times New Roman"/>
          <w:color w:val="000000"/>
        </w:rPr>
        <w:t xml:space="preserve"> </w:t>
      </w:r>
      <w:r w:rsidR="00F37C4A">
        <w:rPr>
          <w:rFonts w:eastAsia="Times New Roman" w:cs="Times New Roman"/>
          <w:color w:val="000000"/>
        </w:rPr>
        <w:t>specifically</w:t>
      </w:r>
      <w:r w:rsidRPr="00EA3B79">
        <w:rPr>
          <w:rFonts w:eastAsia="Times New Roman" w:cs="Times New Roman"/>
          <w:color w:val="000000"/>
        </w:rPr>
        <w:t xml:space="preserve"> low-income students, students of color,</w:t>
      </w:r>
      <w:r w:rsidR="00E76A68">
        <w:rPr>
          <w:rFonts w:eastAsia="Times New Roman" w:cs="Times New Roman"/>
          <w:color w:val="000000"/>
        </w:rPr>
        <w:t xml:space="preserve"> </w:t>
      </w:r>
      <w:r w:rsidRPr="00EA3B79">
        <w:rPr>
          <w:rFonts w:eastAsia="Times New Roman" w:cs="Times New Roman"/>
          <w:color w:val="000000"/>
        </w:rPr>
        <w:t>students with disabilities</w:t>
      </w:r>
      <w:r w:rsidR="00F37C4A">
        <w:rPr>
          <w:rFonts w:eastAsia="Times New Roman" w:cs="Times New Roman"/>
          <w:color w:val="000000"/>
        </w:rPr>
        <w:t xml:space="preserve"> and English Language learners</w:t>
      </w:r>
      <w:r w:rsidRPr="00EA3B79">
        <w:rPr>
          <w:rFonts w:eastAsia="Times New Roman" w:cs="Times New Roman"/>
          <w:color w:val="000000"/>
        </w:rPr>
        <w:t xml:space="preserve">, </w:t>
      </w:r>
      <w:r w:rsidR="00500297">
        <w:rPr>
          <w:rFonts w:eastAsia="Times New Roman" w:cs="Times New Roman"/>
          <w:color w:val="000000"/>
        </w:rPr>
        <w:t xml:space="preserve">often </w:t>
      </w:r>
      <w:r w:rsidRPr="00EA3B79">
        <w:rPr>
          <w:rFonts w:eastAsia="Times New Roman" w:cs="Times New Roman"/>
          <w:color w:val="000000"/>
        </w:rPr>
        <w:t>do not have the same access to great educators. To address this reality, the Coalition for Teaching Quality has advocated that a reauthorized ESEA must strengthen the capacity of states and districts to implement a comprehensive approach to developing a strong teaching and principal workforce, grounded in a coherent professional continuum that begins in preparation and leads to accomplished practice and the opportunity to serve in leadership roles.</w:t>
      </w:r>
      <w:r>
        <w:rPr>
          <w:rFonts w:eastAsia="Times New Roman" w:cs="Times New Roman"/>
          <w:color w:val="000000"/>
        </w:rPr>
        <w:t xml:space="preserve"> </w:t>
      </w:r>
    </w:p>
    <w:p w14:paraId="71F0CF3B" w14:textId="77777777" w:rsidR="00584D95" w:rsidRPr="00EA3B79" w:rsidRDefault="00584D95" w:rsidP="00584D95">
      <w:pPr>
        <w:spacing w:after="0" w:line="240" w:lineRule="auto"/>
        <w:textAlignment w:val="baseline"/>
      </w:pPr>
    </w:p>
    <w:p w14:paraId="12328747" w14:textId="02711769" w:rsidR="00F37C4A" w:rsidRPr="00EA3B79" w:rsidRDefault="00584D95" w:rsidP="00F758B1">
      <w:pPr>
        <w:spacing w:after="0" w:line="240" w:lineRule="auto"/>
        <w:textAlignment w:val="baseline"/>
        <w:rPr>
          <w:rFonts w:eastAsia="Times New Roman" w:cs="Times New Roman"/>
          <w:color w:val="000000"/>
        </w:rPr>
      </w:pPr>
      <w:r w:rsidRPr="00EA3B79">
        <w:rPr>
          <w:rFonts w:eastAsia="Times New Roman" w:cs="Times New Roman"/>
          <w:color w:val="000000"/>
        </w:rPr>
        <w:t xml:space="preserve">As such, we are pleased that the </w:t>
      </w:r>
      <w:r w:rsidRPr="00EA3B79">
        <w:rPr>
          <w:rFonts w:eastAsia="Times New Roman" w:cs="Times New Roman"/>
          <w:i/>
          <w:color w:val="000000"/>
        </w:rPr>
        <w:t xml:space="preserve">Every Child Achieves Act </w:t>
      </w:r>
      <w:r w:rsidRPr="00EA3B79">
        <w:rPr>
          <w:rFonts w:eastAsia="Times New Roman" w:cs="Times New Roman"/>
          <w:color w:val="000000"/>
        </w:rPr>
        <w:t>recognizes the importance of building a continuum of teacher and principal excellence.</w:t>
      </w:r>
      <w:r>
        <w:rPr>
          <w:rFonts w:eastAsia="Times New Roman" w:cs="Times New Roman"/>
          <w:color w:val="000000"/>
        </w:rPr>
        <w:t xml:space="preserve"> </w:t>
      </w:r>
      <w:r w:rsidRPr="00EA3B79">
        <w:rPr>
          <w:rFonts w:eastAsia="Times New Roman" w:cs="Times New Roman"/>
          <w:color w:val="000000"/>
        </w:rPr>
        <w:t xml:space="preserve">We are particularly pleased that Title II of the </w:t>
      </w:r>
      <w:r w:rsidRPr="00EA3B79">
        <w:rPr>
          <w:rFonts w:eastAsia="Times New Roman" w:cs="Times New Roman"/>
          <w:i/>
          <w:color w:val="000000"/>
        </w:rPr>
        <w:t xml:space="preserve">Every Child Achieves Act </w:t>
      </w:r>
      <w:r w:rsidRPr="00EA3B79">
        <w:rPr>
          <w:rFonts w:eastAsia="Times New Roman" w:cs="Times New Roman"/>
          <w:color w:val="000000"/>
        </w:rPr>
        <w:t xml:space="preserve">includes provisions to </w:t>
      </w:r>
      <w:r w:rsidR="00F37C4A">
        <w:rPr>
          <w:rFonts w:eastAsia="Times New Roman" w:cs="Times New Roman"/>
          <w:color w:val="000000"/>
        </w:rPr>
        <w:t>strengthen</w:t>
      </w:r>
      <w:r w:rsidRPr="00EA3B79">
        <w:rPr>
          <w:rFonts w:eastAsia="Times New Roman" w:cs="Times New Roman"/>
          <w:color w:val="000000"/>
        </w:rPr>
        <w:t xml:space="preserve"> teacher and principal quality through improved preparation, performance assessment, residency, induction, professional learning and growth, and leadership opportunities that the Coalition for Teaching Quality endorsed in its </w:t>
      </w:r>
      <w:hyperlink r:id="rId8" w:history="1">
        <w:r w:rsidRPr="00EA3B79">
          <w:rPr>
            <w:rStyle w:val="Hyperlink"/>
            <w:rFonts w:eastAsia="Times New Roman" w:cs="Times New Roman"/>
          </w:rPr>
          <w:t>two recent policy papers</w:t>
        </w:r>
      </w:hyperlink>
      <w:r w:rsidR="00F37C4A">
        <w:rPr>
          <w:rFonts w:eastAsia="Times New Roman" w:cs="Times New Roman"/>
          <w:color w:val="000000"/>
        </w:rPr>
        <w:t>. These provisions are also included in</w:t>
      </w:r>
      <w:r w:rsidRPr="00EA3B79">
        <w:rPr>
          <w:rFonts w:eastAsia="Times New Roman" w:cs="Times New Roman"/>
          <w:color w:val="000000"/>
        </w:rPr>
        <w:t xml:space="preserve"> Senator Casey and Reed’s </w:t>
      </w:r>
      <w:r w:rsidRPr="00EA3B79">
        <w:rPr>
          <w:rFonts w:eastAsia="Times New Roman" w:cs="Times New Roman"/>
          <w:i/>
          <w:color w:val="000000"/>
        </w:rPr>
        <w:t>Better Educator Support and Training (BEST) Act</w:t>
      </w:r>
      <w:r w:rsidRPr="00EA3B79">
        <w:rPr>
          <w:rFonts w:eastAsia="Times New Roman" w:cs="Times New Roman"/>
          <w:color w:val="000000"/>
        </w:rPr>
        <w:t xml:space="preserve"> (S. 882).</w:t>
      </w:r>
      <w:r>
        <w:rPr>
          <w:rFonts w:eastAsia="Times New Roman" w:cs="Times New Roman"/>
          <w:color w:val="000000"/>
        </w:rPr>
        <w:t xml:space="preserve"> </w:t>
      </w:r>
      <w:r w:rsidRPr="00EA3B79">
        <w:rPr>
          <w:rFonts w:eastAsia="Times New Roman" w:cs="Times New Roman"/>
          <w:color w:val="000000"/>
        </w:rPr>
        <w:t xml:space="preserve">We look forward to working with you as the reauthorization process moves forward to </w:t>
      </w:r>
      <w:r w:rsidR="00F37C4A">
        <w:rPr>
          <w:rFonts w:eastAsia="Times New Roman" w:cs="Times New Roman"/>
          <w:color w:val="000000"/>
        </w:rPr>
        <w:t xml:space="preserve">further </w:t>
      </w:r>
      <w:r w:rsidRPr="00EA3B79">
        <w:rPr>
          <w:rFonts w:eastAsia="Times New Roman" w:cs="Times New Roman"/>
          <w:color w:val="000000"/>
        </w:rPr>
        <w:t xml:space="preserve">strengthen these provisions so that the </w:t>
      </w:r>
      <w:r w:rsidRPr="00EA3B79">
        <w:rPr>
          <w:rFonts w:eastAsia="Times New Roman" w:cs="Times New Roman"/>
          <w:i/>
          <w:color w:val="000000"/>
        </w:rPr>
        <w:t xml:space="preserve">Every Child Achieves Act </w:t>
      </w:r>
      <w:r w:rsidR="00F37C4A">
        <w:rPr>
          <w:rFonts w:eastAsia="Times New Roman" w:cs="Times New Roman"/>
          <w:color w:val="000000"/>
        </w:rPr>
        <w:t xml:space="preserve">fully </w:t>
      </w:r>
      <w:r w:rsidRPr="00EA3B79">
        <w:rPr>
          <w:rFonts w:eastAsia="Times New Roman" w:cs="Times New Roman"/>
          <w:color w:val="000000"/>
        </w:rPr>
        <w:t>ensures that states and districts adopt a comprehensive strategy for developing and supporting excellent educators that results in improved learning</w:t>
      </w:r>
      <w:r w:rsidR="00F37C4A">
        <w:rPr>
          <w:rFonts w:eastAsia="Times New Roman" w:cs="Times New Roman"/>
          <w:color w:val="000000"/>
        </w:rPr>
        <w:t xml:space="preserve"> for all students</w:t>
      </w:r>
      <w:r w:rsidRPr="00EA3B79">
        <w:rPr>
          <w:rFonts w:eastAsia="Times New Roman" w:cs="Times New Roman"/>
          <w:color w:val="000000"/>
        </w:rPr>
        <w:t>.</w:t>
      </w:r>
      <w:r>
        <w:rPr>
          <w:rFonts w:eastAsia="Times New Roman" w:cs="Times New Roman"/>
          <w:color w:val="000000"/>
        </w:rPr>
        <w:t xml:space="preserve">    </w:t>
      </w:r>
      <w:r>
        <w:rPr>
          <w:rFonts w:eastAsia="Times New Roman" w:cs="Times New Roman"/>
          <w:i/>
          <w:color w:val="000000"/>
        </w:rPr>
        <w:t xml:space="preserve"> </w:t>
      </w:r>
      <w:r w:rsidRPr="00EA3B79">
        <w:rPr>
          <w:rFonts w:eastAsia="Times New Roman" w:cs="Times New Roman"/>
          <w:color w:val="000000"/>
        </w:rPr>
        <w:t xml:space="preserve"> </w:t>
      </w:r>
    </w:p>
    <w:p w14:paraId="2D57286A" w14:textId="044D675A" w:rsidR="00500297" w:rsidRDefault="00500297" w:rsidP="00584D95">
      <w:pPr>
        <w:widowControl w:val="0"/>
        <w:tabs>
          <w:tab w:val="left" w:pos="220"/>
          <w:tab w:val="left" w:pos="720"/>
        </w:tabs>
        <w:autoSpaceDE w:val="0"/>
        <w:autoSpaceDN w:val="0"/>
        <w:adjustRightInd w:val="0"/>
        <w:spacing w:after="0" w:line="240" w:lineRule="auto"/>
        <w:rPr>
          <w:rFonts w:eastAsia="Times New Roman" w:cs="Times New Roman"/>
          <w:color w:val="000000"/>
        </w:rPr>
      </w:pPr>
    </w:p>
    <w:p w14:paraId="122F5780" w14:textId="7D7814E7" w:rsidR="00D65201" w:rsidRPr="00F758B1" w:rsidRDefault="00500297" w:rsidP="00F758B1">
      <w:pPr>
        <w:spacing w:after="0" w:line="240" w:lineRule="auto"/>
        <w:textAlignment w:val="baseline"/>
      </w:pPr>
      <w:r>
        <w:rPr>
          <w:rFonts w:eastAsia="Times New Roman" w:cs="Times New Roman"/>
          <w:color w:val="000000"/>
        </w:rPr>
        <w:t xml:space="preserve">Based on the experience and constituencies of the Coalition, we offer the following comments for consideration: </w:t>
      </w:r>
      <w:r w:rsidR="00D65201">
        <w:rPr>
          <w:rFonts w:eastAsia="Times New Roman" w:cs="Times New Roman"/>
          <w:color w:val="000000"/>
        </w:rPr>
        <w:br/>
      </w:r>
    </w:p>
    <w:p w14:paraId="57A4112F" w14:textId="5C25376B" w:rsidR="00D65201" w:rsidRPr="00F758B1" w:rsidRDefault="00500297" w:rsidP="00F758B1">
      <w:pPr>
        <w:pStyle w:val="ListParagraph"/>
        <w:widowControl w:val="0"/>
        <w:numPr>
          <w:ilvl w:val="0"/>
          <w:numId w:val="1"/>
        </w:numPr>
        <w:tabs>
          <w:tab w:val="left" w:pos="220"/>
          <w:tab w:val="left" w:pos="720"/>
        </w:tabs>
        <w:autoSpaceDE w:val="0"/>
        <w:autoSpaceDN w:val="0"/>
        <w:adjustRightInd w:val="0"/>
        <w:spacing w:after="0" w:line="240" w:lineRule="auto"/>
        <w:rPr>
          <w:rFonts w:eastAsia="Times New Roman" w:cs="Times New Roman"/>
          <w:b/>
          <w:color w:val="000000"/>
        </w:rPr>
      </w:pPr>
      <w:r>
        <w:rPr>
          <w:rFonts w:eastAsia="Times New Roman" w:cs="Times New Roman"/>
          <w:b/>
          <w:i/>
          <w:color w:val="000000"/>
        </w:rPr>
        <w:t>Certification Status</w:t>
      </w:r>
    </w:p>
    <w:p w14:paraId="1ACBFC95" w14:textId="77777777" w:rsidR="00500297" w:rsidRPr="00F758B1" w:rsidRDefault="00500297" w:rsidP="00F758B1">
      <w:pPr>
        <w:pStyle w:val="ListParagraph"/>
        <w:widowControl w:val="0"/>
        <w:tabs>
          <w:tab w:val="left" w:pos="220"/>
          <w:tab w:val="left" w:pos="720"/>
        </w:tabs>
        <w:autoSpaceDE w:val="0"/>
        <w:autoSpaceDN w:val="0"/>
        <w:adjustRightInd w:val="0"/>
        <w:spacing w:after="0" w:line="240" w:lineRule="auto"/>
        <w:rPr>
          <w:rFonts w:eastAsia="Times New Roman" w:cs="Times New Roman"/>
          <w:b/>
          <w:color w:val="000000"/>
        </w:rPr>
      </w:pPr>
    </w:p>
    <w:p w14:paraId="7F03C40D" w14:textId="15D4092F" w:rsidR="00F758B1" w:rsidRPr="00EA3B79" w:rsidRDefault="00F758B1" w:rsidP="00F758B1">
      <w:pPr>
        <w:widowControl w:val="0"/>
        <w:tabs>
          <w:tab w:val="left" w:pos="220"/>
          <w:tab w:val="left" w:pos="720"/>
        </w:tabs>
        <w:autoSpaceDE w:val="0"/>
        <w:autoSpaceDN w:val="0"/>
        <w:adjustRightInd w:val="0"/>
        <w:spacing w:after="0" w:line="240" w:lineRule="auto"/>
        <w:rPr>
          <w:rFonts w:cs="Calibri"/>
        </w:rPr>
      </w:pPr>
      <w:r w:rsidRPr="00EA3B79">
        <w:rPr>
          <w:rFonts w:eastAsia="Times New Roman" w:cs="Times New Roman"/>
          <w:color w:val="000000"/>
        </w:rPr>
        <w:t xml:space="preserve">We are also pleased that the </w:t>
      </w:r>
      <w:r w:rsidRPr="00EA3B79">
        <w:rPr>
          <w:rFonts w:eastAsia="Times New Roman" w:cs="Times New Roman"/>
          <w:i/>
          <w:color w:val="000000"/>
        </w:rPr>
        <w:t>E</w:t>
      </w:r>
      <w:r>
        <w:rPr>
          <w:rFonts w:eastAsia="Times New Roman" w:cs="Times New Roman"/>
          <w:i/>
          <w:color w:val="000000"/>
        </w:rPr>
        <w:t>CA Ac</w:t>
      </w:r>
      <w:r w:rsidRPr="00EA3B79">
        <w:rPr>
          <w:rFonts w:eastAsia="Times New Roman" w:cs="Times New Roman"/>
          <w:i/>
          <w:color w:val="000000"/>
        </w:rPr>
        <w:t>t</w:t>
      </w:r>
      <w:r w:rsidRPr="00EA3B79">
        <w:rPr>
          <w:rFonts w:eastAsia="Times New Roman" w:cs="Times New Roman"/>
          <w:color w:val="000000"/>
        </w:rPr>
        <w:t xml:space="preserve"> </w:t>
      </w:r>
      <w:r>
        <w:rPr>
          <w:rFonts w:eastAsia="Times New Roman" w:cs="Times New Roman"/>
          <w:color w:val="000000"/>
        </w:rPr>
        <w:t>maintains</w:t>
      </w:r>
      <w:r w:rsidRPr="00EA3B79">
        <w:rPr>
          <w:rFonts w:eastAsia="Times New Roman" w:cs="Times New Roman"/>
          <w:color w:val="000000"/>
        </w:rPr>
        <w:t xml:space="preserve"> provisions requiring school districts to identify and address any disparities that result in low-income students and minority students being taught at higher rates than other students by ineffective, inexperience</w:t>
      </w:r>
      <w:r>
        <w:rPr>
          <w:rFonts w:eastAsia="Times New Roman" w:cs="Times New Roman"/>
          <w:color w:val="000000"/>
        </w:rPr>
        <w:t xml:space="preserve">d, and out-of-field teachers. However, to </w:t>
      </w:r>
      <w:r w:rsidRPr="00EA3B79">
        <w:rPr>
          <w:rFonts w:eastAsia="Times New Roman" w:cs="Times New Roman"/>
          <w:color w:val="000000"/>
        </w:rPr>
        <w:t xml:space="preserve">truly ensure the equitable distribution of excellent teachers, we need </w:t>
      </w:r>
      <w:r>
        <w:rPr>
          <w:rFonts w:eastAsia="Times New Roman" w:cs="Times New Roman"/>
          <w:color w:val="000000"/>
        </w:rPr>
        <w:t>to be able to identify</w:t>
      </w:r>
      <w:r w:rsidRPr="00EA3B79">
        <w:rPr>
          <w:rFonts w:eastAsia="Times New Roman" w:cs="Times New Roman"/>
          <w:color w:val="000000"/>
        </w:rPr>
        <w:t xml:space="preserve"> certification status</w:t>
      </w:r>
      <w:r>
        <w:rPr>
          <w:rFonts w:eastAsia="Times New Roman" w:cs="Times New Roman"/>
          <w:color w:val="000000"/>
        </w:rPr>
        <w:t>.</w:t>
      </w:r>
      <w:r>
        <w:rPr>
          <w:rFonts w:eastAsia="Times New Roman" w:cs="Times New Roman"/>
          <w:color w:val="000000"/>
        </w:rPr>
        <w:t xml:space="preserve"> Currently, the </w:t>
      </w:r>
      <w:r>
        <w:rPr>
          <w:rFonts w:eastAsia="Times New Roman" w:cs="Times New Roman"/>
          <w:i/>
          <w:color w:val="000000"/>
        </w:rPr>
        <w:t xml:space="preserve">ECA Act </w:t>
      </w:r>
      <w:r>
        <w:rPr>
          <w:rFonts w:eastAsia="Times New Roman" w:cs="Times New Roman"/>
          <w:color w:val="000000"/>
        </w:rPr>
        <w:t xml:space="preserve">does not include a minimum entry standard for teachers. </w:t>
      </w:r>
      <w:r>
        <w:rPr>
          <w:rFonts w:cs="Calibri"/>
        </w:rPr>
        <w:t xml:space="preserve">The Coalition believes that a reauthorized ESEA must </w:t>
      </w:r>
      <w:r w:rsidRPr="00EA3B79">
        <w:rPr>
          <w:rFonts w:cs="Calibri"/>
        </w:rPr>
        <w:t xml:space="preserve">ensure </w:t>
      </w:r>
      <w:proofErr w:type="gramStart"/>
      <w:r>
        <w:rPr>
          <w:rFonts w:cs="Calibri"/>
        </w:rPr>
        <w:t xml:space="preserve">that </w:t>
      </w:r>
      <w:r w:rsidRPr="00EA3B79">
        <w:rPr>
          <w:rFonts w:cs="Calibri"/>
        </w:rPr>
        <w:t xml:space="preserve">all students, especially our </w:t>
      </w:r>
      <w:r w:rsidRPr="00EA3B79">
        <w:rPr>
          <w:rFonts w:cs="Calibri"/>
        </w:rPr>
        <w:lastRenderedPageBreak/>
        <w:t>highest-need students, are taugh</w:t>
      </w:r>
      <w:r>
        <w:rPr>
          <w:rFonts w:cs="Calibri"/>
        </w:rPr>
        <w:t>t by profession-ready te</w:t>
      </w:r>
      <w:bookmarkStart w:id="0" w:name="_GoBack"/>
      <w:bookmarkEnd w:id="0"/>
      <w:r>
        <w:rPr>
          <w:rFonts w:cs="Calibri"/>
        </w:rPr>
        <w:t>achers who have completed robust preparation programs and achieved full licensure</w:t>
      </w:r>
      <w:proofErr w:type="gramEnd"/>
      <w:r>
        <w:rPr>
          <w:rFonts w:cs="Calibri"/>
        </w:rPr>
        <w:t xml:space="preserve"> (</w:t>
      </w:r>
      <w:r w:rsidRPr="00A06865">
        <w:rPr>
          <w:rFonts w:cs="Calibri"/>
        </w:rPr>
        <w:t>http://coalitionforteachingquality.org/images/upload/Profession_Doc.pdf</w:t>
      </w:r>
      <w:r>
        <w:rPr>
          <w:rFonts w:cs="Calibri"/>
        </w:rPr>
        <w:t>)</w:t>
      </w:r>
      <w:r w:rsidRPr="00EA3B79">
        <w:rPr>
          <w:rFonts w:cs="Calibri"/>
        </w:rPr>
        <w:t>.</w:t>
      </w:r>
      <w:r>
        <w:rPr>
          <w:rFonts w:cs="Calibri"/>
        </w:rPr>
        <w:t xml:space="preserve"> Therefore the bill should set a </w:t>
      </w:r>
      <w:r>
        <w:rPr>
          <w:rFonts w:cs="Calibri"/>
        </w:rPr>
        <w:t>floor, which</w:t>
      </w:r>
      <w:r>
        <w:rPr>
          <w:rFonts w:cs="Calibri"/>
        </w:rPr>
        <w:t xml:space="preserve"> no teacher entering the profession should fall below. In the same manner that states are asked to set student standards that are challenging and aligned with entry and success in postsecondary education, expectations regarding entry and success should also be set for those responsible for educating students.</w:t>
      </w:r>
    </w:p>
    <w:p w14:paraId="6F9FE7B0" w14:textId="77777777" w:rsidR="00584D95" w:rsidRDefault="00584D95" w:rsidP="00F758B1">
      <w:pPr>
        <w:widowControl w:val="0"/>
        <w:tabs>
          <w:tab w:val="left" w:pos="220"/>
          <w:tab w:val="left" w:pos="720"/>
        </w:tabs>
        <w:autoSpaceDE w:val="0"/>
        <w:autoSpaceDN w:val="0"/>
        <w:adjustRightInd w:val="0"/>
        <w:spacing w:after="0" w:line="240" w:lineRule="auto"/>
        <w:rPr>
          <w:rFonts w:cs="Calibri"/>
        </w:rPr>
      </w:pPr>
    </w:p>
    <w:p w14:paraId="2E835C76" w14:textId="5A5CBA69" w:rsidR="00D65201" w:rsidRPr="00F758B1" w:rsidRDefault="00D65201" w:rsidP="00F758B1">
      <w:pPr>
        <w:pStyle w:val="ListParagraph"/>
        <w:widowControl w:val="0"/>
        <w:numPr>
          <w:ilvl w:val="0"/>
          <w:numId w:val="1"/>
        </w:numPr>
        <w:tabs>
          <w:tab w:val="left" w:pos="220"/>
          <w:tab w:val="left" w:pos="720"/>
        </w:tabs>
        <w:autoSpaceDE w:val="0"/>
        <w:autoSpaceDN w:val="0"/>
        <w:adjustRightInd w:val="0"/>
        <w:spacing w:after="0" w:line="240" w:lineRule="auto"/>
        <w:rPr>
          <w:rFonts w:cs="Calibri"/>
          <w:b/>
        </w:rPr>
      </w:pPr>
      <w:r w:rsidRPr="00F758B1">
        <w:rPr>
          <w:rFonts w:cs="Calibri"/>
          <w:b/>
        </w:rPr>
        <w:t xml:space="preserve">Equitable </w:t>
      </w:r>
      <w:r w:rsidR="00500297">
        <w:rPr>
          <w:rFonts w:cs="Calibri"/>
          <w:b/>
        </w:rPr>
        <w:t>Distribution</w:t>
      </w:r>
    </w:p>
    <w:p w14:paraId="6488443F" w14:textId="75F3666E" w:rsidR="00584D95" w:rsidRPr="00EA3B79" w:rsidRDefault="00F758B1" w:rsidP="00584D95">
      <w:pPr>
        <w:widowControl w:val="0"/>
        <w:tabs>
          <w:tab w:val="left" w:pos="220"/>
          <w:tab w:val="left" w:pos="720"/>
        </w:tabs>
        <w:autoSpaceDE w:val="0"/>
        <w:autoSpaceDN w:val="0"/>
        <w:adjustRightInd w:val="0"/>
        <w:spacing w:after="0" w:line="240" w:lineRule="auto"/>
        <w:rPr>
          <w:rFonts w:cs="Calibri"/>
        </w:rPr>
      </w:pPr>
      <w:r>
        <w:rPr>
          <w:rFonts w:cs="Calibri"/>
        </w:rPr>
        <w:t>W</w:t>
      </w:r>
      <w:r w:rsidR="00584D95" w:rsidRPr="00EA3B79">
        <w:rPr>
          <w:rFonts w:cs="Calibri"/>
        </w:rPr>
        <w:t>e are encouraged that the bill maintains a focus on equitable access to teachers for low-income and minority students</w:t>
      </w:r>
      <w:r>
        <w:rPr>
          <w:rFonts w:cs="Calibri"/>
        </w:rPr>
        <w:t xml:space="preserve">. However, </w:t>
      </w:r>
      <w:r w:rsidR="00584D95" w:rsidRPr="00EA3B79">
        <w:rPr>
          <w:rFonts w:cs="Calibri"/>
        </w:rPr>
        <w:t>we are concerned that students with disabilities and English learne</w:t>
      </w:r>
      <w:r w:rsidR="00B744B1">
        <w:rPr>
          <w:rFonts w:cs="Calibri"/>
        </w:rPr>
        <w:t xml:space="preserve">rs are not included in these provisions.  </w:t>
      </w:r>
      <w:r w:rsidR="00584D95" w:rsidRPr="00EA3B79">
        <w:rPr>
          <w:rFonts w:cs="Times"/>
        </w:rPr>
        <w:t xml:space="preserve">Congress has recognized that teacher equity gaps exist for these subgroups, allowing IDEA funds for students with disabilities and Title III </w:t>
      </w:r>
      <w:r w:rsidR="002D58F8">
        <w:rPr>
          <w:rFonts w:cs="Times"/>
        </w:rPr>
        <w:t xml:space="preserve">of ESEA </w:t>
      </w:r>
      <w:r w:rsidR="00584D95" w:rsidRPr="00EA3B79">
        <w:rPr>
          <w:rFonts w:cs="Times"/>
        </w:rPr>
        <w:t xml:space="preserve">funds for English Learners to be used to address </w:t>
      </w:r>
      <w:r>
        <w:rPr>
          <w:rFonts w:cs="Times"/>
        </w:rPr>
        <w:t>these</w:t>
      </w:r>
      <w:r w:rsidR="00584D95" w:rsidRPr="00EA3B79">
        <w:rPr>
          <w:rFonts w:cs="Times"/>
        </w:rPr>
        <w:t xml:space="preserve"> gaps. </w:t>
      </w:r>
      <w:r w:rsidR="002D58F8">
        <w:rPr>
          <w:rFonts w:cs="Times"/>
        </w:rPr>
        <w:t xml:space="preserve"> </w:t>
      </w:r>
      <w:r w:rsidR="00B744B1">
        <w:rPr>
          <w:rFonts w:cs="Times"/>
        </w:rPr>
        <w:t xml:space="preserve">As such, we look forward to working with you </w:t>
      </w:r>
      <w:r w:rsidR="005D0A0D">
        <w:rPr>
          <w:rFonts w:cs="Times"/>
        </w:rPr>
        <w:t xml:space="preserve">to </w:t>
      </w:r>
      <w:r>
        <w:rPr>
          <w:rFonts w:cs="Times"/>
        </w:rPr>
        <w:t>ensure</w:t>
      </w:r>
      <w:r w:rsidR="00DB1AFC">
        <w:rPr>
          <w:rFonts w:cs="Times"/>
        </w:rPr>
        <w:t xml:space="preserve"> that these traditionally underserved students </w:t>
      </w:r>
      <w:proofErr w:type="gramStart"/>
      <w:r w:rsidR="00DB1AFC">
        <w:rPr>
          <w:rFonts w:cs="Times"/>
        </w:rPr>
        <w:t>be</w:t>
      </w:r>
      <w:proofErr w:type="gramEnd"/>
      <w:r w:rsidR="00DB1AFC">
        <w:rPr>
          <w:rFonts w:cs="Times"/>
        </w:rPr>
        <w:t xml:space="preserve"> granted the same protections in regards to teacher equity provisions</w:t>
      </w:r>
      <w:r w:rsidR="00B744B1">
        <w:rPr>
          <w:rFonts w:cs="Times"/>
        </w:rPr>
        <w:t xml:space="preserve">.  </w:t>
      </w:r>
    </w:p>
    <w:p w14:paraId="1D45C60E" w14:textId="32683B04" w:rsidR="00D65201" w:rsidRPr="00F758B1" w:rsidRDefault="00D65201" w:rsidP="00584D95">
      <w:pPr>
        <w:widowControl w:val="0"/>
        <w:tabs>
          <w:tab w:val="left" w:pos="220"/>
          <w:tab w:val="left" w:pos="720"/>
        </w:tabs>
        <w:autoSpaceDE w:val="0"/>
        <w:autoSpaceDN w:val="0"/>
        <w:adjustRightInd w:val="0"/>
        <w:spacing w:after="0" w:line="240" w:lineRule="auto"/>
        <w:rPr>
          <w:rFonts w:cs="Times"/>
          <w:b/>
        </w:rPr>
      </w:pPr>
    </w:p>
    <w:p w14:paraId="01D40D59" w14:textId="19828850" w:rsidR="00584D95" w:rsidRPr="00EA3B79" w:rsidRDefault="00500297" w:rsidP="00584D95">
      <w:pPr>
        <w:widowControl w:val="0"/>
        <w:tabs>
          <w:tab w:val="left" w:pos="220"/>
          <w:tab w:val="left" w:pos="720"/>
        </w:tabs>
        <w:autoSpaceDE w:val="0"/>
        <w:autoSpaceDN w:val="0"/>
        <w:adjustRightInd w:val="0"/>
        <w:spacing w:after="0" w:line="240" w:lineRule="auto"/>
        <w:rPr>
          <w:rFonts w:eastAsia="Times New Roman"/>
          <w:color w:val="000000"/>
        </w:rPr>
      </w:pPr>
      <w:r>
        <w:rPr>
          <w:rFonts w:cs="Calibri"/>
        </w:rPr>
        <w:t>In addition, w</w:t>
      </w:r>
      <w:r w:rsidR="005D0A0D">
        <w:rPr>
          <w:rFonts w:cs="Calibri"/>
        </w:rPr>
        <w:t>e are also concerned that t</w:t>
      </w:r>
      <w:r w:rsidR="00584D95" w:rsidRPr="00EA3B79">
        <w:rPr>
          <w:rFonts w:cs="Calibri"/>
        </w:rPr>
        <w:t xml:space="preserve">he educator quality and equity provisions of the </w:t>
      </w:r>
      <w:r w:rsidR="00584D95" w:rsidRPr="005D0A0D">
        <w:rPr>
          <w:rFonts w:cs="Calibri"/>
          <w:i/>
        </w:rPr>
        <w:t>ECA Act</w:t>
      </w:r>
      <w:r w:rsidR="00584D95" w:rsidRPr="00EA3B79">
        <w:rPr>
          <w:rFonts w:cs="Calibri"/>
        </w:rPr>
        <w:t xml:space="preserve"> use the terms “teachers who are certified or licensed” and “teachers who meet state certification and licensing requirements” as an important measure of educator quality.</w:t>
      </w:r>
      <w:r w:rsidR="00584D95">
        <w:rPr>
          <w:rFonts w:cs="Calibri"/>
        </w:rPr>
        <w:t xml:space="preserve"> </w:t>
      </w:r>
      <w:r w:rsidR="005D0A0D">
        <w:rPr>
          <w:rFonts w:cs="Calibri"/>
        </w:rPr>
        <w:t xml:space="preserve"> </w:t>
      </w:r>
      <w:r w:rsidR="00584D95" w:rsidRPr="00EA3B79">
        <w:rPr>
          <w:rFonts w:eastAsia="Times New Roman"/>
          <w:color w:val="000000"/>
        </w:rPr>
        <w:t>Because every teacher must hold some type of license or certification</w:t>
      </w:r>
      <w:r w:rsidR="00F758B1">
        <w:rPr>
          <w:rFonts w:eastAsia="Times New Roman"/>
          <w:color w:val="000000"/>
        </w:rPr>
        <w:t>, and these may include</w:t>
      </w:r>
      <w:r w:rsidR="00584D95" w:rsidRPr="00EA3B79">
        <w:rPr>
          <w:rFonts w:eastAsia="Times New Roman"/>
          <w:color w:val="000000"/>
        </w:rPr>
        <w:t xml:space="preserve"> substitute licenses</w:t>
      </w:r>
      <w:r w:rsidR="00F758B1">
        <w:rPr>
          <w:rFonts w:eastAsia="Times New Roman"/>
          <w:color w:val="000000"/>
        </w:rPr>
        <w:t xml:space="preserve"> and </w:t>
      </w:r>
      <w:r w:rsidR="00584D95" w:rsidRPr="00EA3B79">
        <w:rPr>
          <w:rFonts w:eastAsia="Times New Roman"/>
          <w:color w:val="000000"/>
        </w:rPr>
        <w:t>emergency licenses</w:t>
      </w:r>
      <w:r w:rsidR="00F758B1">
        <w:rPr>
          <w:rFonts w:eastAsia="Times New Roman"/>
          <w:color w:val="000000"/>
        </w:rPr>
        <w:t xml:space="preserve"> in many states, </w:t>
      </w:r>
      <w:r w:rsidR="00584D95" w:rsidRPr="00EA3B79">
        <w:rPr>
          <w:rFonts w:eastAsia="Times New Roman"/>
          <w:color w:val="000000"/>
        </w:rPr>
        <w:t>it is almost certain that states would be able to submit a report showing that 100</w:t>
      </w:r>
      <w:r w:rsidR="00DB1AFC">
        <w:rPr>
          <w:rFonts w:eastAsia="Times New Roman"/>
          <w:color w:val="000000"/>
        </w:rPr>
        <w:t xml:space="preserve"> percent</w:t>
      </w:r>
      <w:r w:rsidR="00584D95" w:rsidRPr="00EA3B79">
        <w:rPr>
          <w:rFonts w:eastAsia="Times New Roman"/>
          <w:color w:val="000000"/>
        </w:rPr>
        <w:t xml:space="preserve"> of teachers in the state are licensed or certified</w:t>
      </w:r>
      <w:r w:rsidR="00F758B1">
        <w:rPr>
          <w:rFonts w:eastAsia="Times New Roman"/>
          <w:color w:val="000000"/>
        </w:rPr>
        <w:t xml:space="preserve"> without revealing the variability embedded in that statistic. This conflation makes</w:t>
      </w:r>
      <w:r w:rsidR="00DB1AFC">
        <w:rPr>
          <w:rFonts w:eastAsia="Times New Roman"/>
          <w:color w:val="000000"/>
        </w:rPr>
        <w:t xml:space="preserve"> inequitable distribution nearly impossible to determine </w:t>
      </w:r>
      <w:r w:rsidR="00F758B1">
        <w:rPr>
          <w:rFonts w:eastAsia="Times New Roman"/>
          <w:color w:val="000000"/>
        </w:rPr>
        <w:t xml:space="preserve">accurately </w:t>
      </w:r>
      <w:r w:rsidR="00DB1AFC">
        <w:rPr>
          <w:rFonts w:eastAsia="Times New Roman"/>
          <w:color w:val="000000"/>
        </w:rPr>
        <w:t>and therefore address</w:t>
      </w:r>
      <w:r w:rsidR="00584D95" w:rsidRPr="00EA3B79">
        <w:rPr>
          <w:rFonts w:eastAsia="Times New Roman"/>
          <w:color w:val="000000"/>
        </w:rPr>
        <w:t xml:space="preserve">. </w:t>
      </w:r>
      <w:r w:rsidR="00057522">
        <w:rPr>
          <w:rFonts w:eastAsia="Times New Roman"/>
          <w:color w:val="000000"/>
        </w:rPr>
        <w:t xml:space="preserve"> We look forward to working with you to strengthen </w:t>
      </w:r>
      <w:r w:rsidR="00F758B1">
        <w:rPr>
          <w:rFonts w:eastAsia="Times New Roman"/>
          <w:color w:val="000000"/>
        </w:rPr>
        <w:t>th</w:t>
      </w:r>
      <w:r w:rsidR="00F758B1">
        <w:rPr>
          <w:rFonts w:eastAsia="Times New Roman"/>
          <w:color w:val="000000"/>
        </w:rPr>
        <w:t>at</w:t>
      </w:r>
      <w:r w:rsidR="00F758B1">
        <w:rPr>
          <w:rFonts w:eastAsia="Times New Roman"/>
          <w:color w:val="000000"/>
        </w:rPr>
        <w:t xml:space="preserve"> </w:t>
      </w:r>
      <w:r w:rsidR="00057522">
        <w:rPr>
          <w:rFonts w:eastAsia="Times New Roman"/>
          <w:color w:val="000000"/>
        </w:rPr>
        <w:t>language to provide meaningful information and</w:t>
      </w:r>
      <w:r w:rsidR="00057522" w:rsidRPr="00EA3B79">
        <w:rPr>
          <w:rFonts w:eastAsia="Times New Roman"/>
          <w:color w:val="000000"/>
        </w:rPr>
        <w:t xml:space="preserve"> tran</w:t>
      </w:r>
      <w:r w:rsidR="00057522">
        <w:rPr>
          <w:rFonts w:eastAsia="Times New Roman"/>
          <w:color w:val="000000"/>
        </w:rPr>
        <w:t>sparency</w:t>
      </w:r>
      <w:r w:rsidR="00057522" w:rsidRPr="00EA3B79">
        <w:rPr>
          <w:rFonts w:eastAsia="Times New Roman"/>
          <w:color w:val="000000"/>
        </w:rPr>
        <w:t>.</w:t>
      </w:r>
    </w:p>
    <w:p w14:paraId="3F10C14F" w14:textId="77777777" w:rsidR="00584D95" w:rsidRPr="00EA3B79" w:rsidRDefault="00584D95" w:rsidP="00584D95">
      <w:pPr>
        <w:widowControl w:val="0"/>
        <w:tabs>
          <w:tab w:val="left" w:pos="220"/>
          <w:tab w:val="left" w:pos="720"/>
        </w:tabs>
        <w:autoSpaceDE w:val="0"/>
        <w:autoSpaceDN w:val="0"/>
        <w:adjustRightInd w:val="0"/>
        <w:spacing w:after="0" w:line="240" w:lineRule="auto"/>
        <w:rPr>
          <w:rFonts w:eastAsia="Times New Roman"/>
          <w:color w:val="000000"/>
        </w:rPr>
      </w:pPr>
    </w:p>
    <w:p w14:paraId="6EE1F6F4" w14:textId="3FB41D1C" w:rsidR="00584D95" w:rsidRDefault="00DB1AFC" w:rsidP="00057522">
      <w:pPr>
        <w:spacing w:after="0" w:line="240" w:lineRule="auto"/>
        <w:rPr>
          <w:rFonts w:cs="Calibri"/>
          <w:b/>
        </w:rPr>
      </w:pPr>
      <w:r>
        <w:rPr>
          <w:rFonts w:cs="Calibri"/>
        </w:rPr>
        <w:t>Also, g</w:t>
      </w:r>
      <w:r w:rsidR="00584D95" w:rsidRPr="00EA3B79">
        <w:rPr>
          <w:rFonts w:cs="Calibri"/>
        </w:rPr>
        <w:t xml:space="preserve">iven that teacher evaluation systems are still in early stages of development in most states, </w:t>
      </w:r>
      <w:r w:rsidR="00057522">
        <w:rPr>
          <w:rFonts w:cs="Calibri"/>
        </w:rPr>
        <w:t xml:space="preserve">years of experience and certification status should be included equitable distribution provisions in both Title I and Title II.  </w:t>
      </w:r>
      <w:r w:rsidR="00584D95" w:rsidRPr="00EA3B79">
        <w:rPr>
          <w:rFonts w:cs="Arial"/>
          <w:bCs/>
        </w:rPr>
        <w:t xml:space="preserve">A continued focus on teacher experience is particularly </w:t>
      </w:r>
      <w:proofErr w:type="gramStart"/>
      <w:r w:rsidR="00584D95" w:rsidRPr="00EA3B79">
        <w:rPr>
          <w:rFonts w:cs="Arial"/>
          <w:bCs/>
        </w:rPr>
        <w:t>critical</w:t>
      </w:r>
      <w:proofErr w:type="gramEnd"/>
      <w:r w:rsidR="00584D95" w:rsidRPr="00EA3B79">
        <w:rPr>
          <w:rFonts w:cs="Arial"/>
          <w:bCs/>
        </w:rPr>
        <w:t xml:space="preserve"> as we know from the Civil Rights Data Collection that our highest-need students are twice as likely to be taught by novice teachers.</w:t>
      </w:r>
      <w:r w:rsidR="00584D95">
        <w:rPr>
          <w:rFonts w:cs="Arial"/>
          <w:bCs/>
        </w:rPr>
        <w:t xml:space="preserve"> </w:t>
      </w:r>
      <w:r w:rsidR="00584D95">
        <w:rPr>
          <w:rFonts w:cs="Calibri"/>
          <w:b/>
        </w:rPr>
        <w:t xml:space="preserve"> </w:t>
      </w:r>
    </w:p>
    <w:p w14:paraId="7C41F181" w14:textId="77777777" w:rsidR="003A22BB" w:rsidRDefault="003A22BB" w:rsidP="00057522">
      <w:pPr>
        <w:spacing w:after="0" w:line="240" w:lineRule="auto"/>
        <w:rPr>
          <w:rFonts w:cs="Calibri"/>
          <w:b/>
        </w:rPr>
      </w:pPr>
    </w:p>
    <w:p w14:paraId="31D72A7D" w14:textId="69CD341F" w:rsidR="003A22BB" w:rsidRPr="00500297" w:rsidRDefault="00500297" w:rsidP="00F758B1">
      <w:pPr>
        <w:pStyle w:val="ListParagraph"/>
        <w:numPr>
          <w:ilvl w:val="0"/>
          <w:numId w:val="1"/>
        </w:numPr>
        <w:spacing w:after="0" w:line="240" w:lineRule="auto"/>
        <w:rPr>
          <w:rFonts w:cs="Calibri"/>
          <w:b/>
        </w:rPr>
      </w:pPr>
      <w:r>
        <w:rPr>
          <w:rFonts w:cs="Calibri"/>
          <w:b/>
          <w:bCs/>
        </w:rPr>
        <w:t xml:space="preserve">Measures and Accountability </w:t>
      </w:r>
    </w:p>
    <w:p w14:paraId="00557A68" w14:textId="77777777" w:rsidR="00500297" w:rsidRPr="00F758B1" w:rsidRDefault="00500297" w:rsidP="00F758B1">
      <w:pPr>
        <w:pStyle w:val="ListParagraph"/>
        <w:spacing w:after="0" w:line="240" w:lineRule="auto"/>
        <w:rPr>
          <w:rFonts w:cs="Calibri"/>
          <w:b/>
        </w:rPr>
      </w:pPr>
    </w:p>
    <w:p w14:paraId="4CD205A6" w14:textId="4BC886E7" w:rsidR="00500297" w:rsidRDefault="00500297" w:rsidP="00500297">
      <w:pPr>
        <w:widowControl w:val="0"/>
        <w:tabs>
          <w:tab w:val="left" w:pos="220"/>
          <w:tab w:val="left" w:pos="720"/>
        </w:tabs>
        <w:autoSpaceDE w:val="0"/>
        <w:autoSpaceDN w:val="0"/>
        <w:adjustRightInd w:val="0"/>
        <w:spacing w:after="0" w:line="240" w:lineRule="auto"/>
        <w:rPr>
          <w:rFonts w:cs="Calibri"/>
          <w:b/>
        </w:rPr>
      </w:pPr>
      <w:r>
        <w:rPr>
          <w:rFonts w:cs="Calibri"/>
        </w:rPr>
        <w:t>G</w:t>
      </w:r>
      <w:r w:rsidRPr="00EA3B79">
        <w:rPr>
          <w:rFonts w:cs="Calibri"/>
        </w:rPr>
        <w:t xml:space="preserve">iven that teacher evaluation systems are still in early stages of development in most states, </w:t>
      </w:r>
      <w:r>
        <w:rPr>
          <w:rFonts w:cs="Calibri"/>
        </w:rPr>
        <w:t>years of experience and certification status should be included in the equitable distribution provisions in both Title I and Title II.  In addition</w:t>
      </w:r>
      <w:r w:rsidRPr="00797F4A">
        <w:rPr>
          <w:rFonts w:cs="Calibri"/>
        </w:rPr>
        <w:t xml:space="preserve">, the Coalition </w:t>
      </w:r>
      <w:r>
        <w:rPr>
          <w:rFonts w:cs="Calibri"/>
        </w:rPr>
        <w:t>suggests that the bill include parameters for ensuring that</w:t>
      </w:r>
      <w:r w:rsidRPr="00797F4A">
        <w:rPr>
          <w:rFonts w:cs="Calibri"/>
        </w:rPr>
        <w:t xml:space="preserve"> teacher evaluation </w:t>
      </w:r>
      <w:r>
        <w:rPr>
          <w:rFonts w:cs="Calibri"/>
        </w:rPr>
        <w:t>is</w:t>
      </w:r>
      <w:r w:rsidRPr="00797F4A">
        <w:rPr>
          <w:rFonts w:cs="Calibri"/>
        </w:rPr>
        <w:t xml:space="preserve"> based on multiple valid measures of performance</w:t>
      </w:r>
      <w:r>
        <w:rPr>
          <w:rFonts w:cs="Calibri"/>
        </w:rPr>
        <w:t>, including a valid and reliable field-</w:t>
      </w:r>
      <w:r w:rsidRPr="00797F4A">
        <w:rPr>
          <w:rFonts w:cs="Calibri"/>
        </w:rPr>
        <w:t xml:space="preserve">specific performance assessment </w:t>
      </w:r>
      <w:r>
        <w:rPr>
          <w:rFonts w:cs="Calibri"/>
        </w:rPr>
        <w:t xml:space="preserve">for beginning teachers, and </w:t>
      </w:r>
      <w:r w:rsidRPr="00797F4A">
        <w:rPr>
          <w:rFonts w:cs="Calibri"/>
        </w:rPr>
        <w:t>appropriate and multi-faceted evidence of contributions to student learning</w:t>
      </w:r>
      <w:r>
        <w:rPr>
          <w:rFonts w:cs="Calibri"/>
        </w:rPr>
        <w:t xml:space="preserve">, school-wide goals, and achieving relevant professional teaching standards for experienced teachers. </w:t>
      </w:r>
      <w:r w:rsidRPr="00EA3B79">
        <w:rPr>
          <w:rFonts w:cs="Arial"/>
          <w:bCs/>
        </w:rPr>
        <w:t xml:space="preserve">A continued focus on teacher experience is particularly </w:t>
      </w:r>
      <w:r w:rsidR="00F758B1" w:rsidRPr="00EA3B79">
        <w:rPr>
          <w:rFonts w:cs="Arial"/>
          <w:bCs/>
        </w:rPr>
        <w:t>critical,</w:t>
      </w:r>
      <w:r w:rsidRPr="00EA3B79">
        <w:rPr>
          <w:rFonts w:cs="Arial"/>
          <w:bCs/>
        </w:rPr>
        <w:t xml:space="preserve"> as we know from the Civil Rights Data Collection that our highest-need students are twice as likely to be taught by novice teachers.</w:t>
      </w:r>
      <w:r>
        <w:rPr>
          <w:rFonts w:cs="Arial"/>
          <w:bCs/>
        </w:rPr>
        <w:t xml:space="preserve"> </w:t>
      </w:r>
      <w:r>
        <w:rPr>
          <w:rFonts w:cs="Calibri"/>
          <w:b/>
        </w:rPr>
        <w:t xml:space="preserve"> </w:t>
      </w:r>
    </w:p>
    <w:p w14:paraId="2BBD5352" w14:textId="77777777" w:rsidR="00500297" w:rsidRPr="00EA3B79" w:rsidRDefault="00500297" w:rsidP="00500297">
      <w:pPr>
        <w:widowControl w:val="0"/>
        <w:tabs>
          <w:tab w:val="left" w:pos="220"/>
          <w:tab w:val="left" w:pos="720"/>
        </w:tabs>
        <w:autoSpaceDE w:val="0"/>
        <w:autoSpaceDN w:val="0"/>
        <w:adjustRightInd w:val="0"/>
        <w:spacing w:after="0" w:line="240" w:lineRule="auto"/>
        <w:rPr>
          <w:rFonts w:cs="Calibri"/>
        </w:rPr>
      </w:pPr>
    </w:p>
    <w:p w14:paraId="7E56372F" w14:textId="7BCD8FEA" w:rsidR="003A22BB" w:rsidRPr="003A22BB" w:rsidRDefault="00500297" w:rsidP="003A22BB">
      <w:pPr>
        <w:spacing w:after="0" w:line="240" w:lineRule="auto"/>
        <w:rPr>
          <w:rFonts w:cs="Calibri"/>
          <w:b/>
        </w:rPr>
      </w:pPr>
      <w:r>
        <w:rPr>
          <w:rFonts w:cs="Calibri"/>
          <w:color w:val="000000"/>
        </w:rPr>
        <w:t xml:space="preserve">In regards to the language on </w:t>
      </w:r>
      <w:r w:rsidRPr="00843728">
        <w:rPr>
          <w:rFonts w:cs="Calibri"/>
          <w:color w:val="000000"/>
        </w:rPr>
        <w:t xml:space="preserve">statewide accountability systems created by the </w:t>
      </w:r>
      <w:r w:rsidRPr="00AF6EE7">
        <w:rPr>
          <w:rFonts w:cs="Calibri"/>
          <w:i/>
          <w:color w:val="000000"/>
        </w:rPr>
        <w:t>ECA Act</w:t>
      </w:r>
      <w:r w:rsidRPr="00843728">
        <w:rPr>
          <w:rFonts w:cs="Calibri"/>
          <w:color w:val="000000"/>
        </w:rPr>
        <w:t xml:space="preserve">, the </w:t>
      </w:r>
      <w:r>
        <w:rPr>
          <w:rFonts w:cs="Calibri"/>
          <w:color w:val="000000"/>
        </w:rPr>
        <w:t>legislation</w:t>
      </w:r>
      <w:r w:rsidRPr="00843728">
        <w:rPr>
          <w:rFonts w:cs="Calibri"/>
          <w:color w:val="000000"/>
        </w:rPr>
        <w:t xml:space="preserve"> provides states with the discretion to use “teacher engagement” as one measure of school quality.  </w:t>
      </w:r>
      <w:r>
        <w:rPr>
          <w:rFonts w:cs="Calibri"/>
          <w:color w:val="000000"/>
        </w:rPr>
        <w:t>The Coalition</w:t>
      </w:r>
      <w:r w:rsidRPr="00843728">
        <w:rPr>
          <w:rFonts w:cs="Calibri"/>
          <w:color w:val="000000"/>
        </w:rPr>
        <w:t xml:space="preserve"> believe</w:t>
      </w:r>
      <w:r>
        <w:rPr>
          <w:rFonts w:cs="Calibri"/>
          <w:color w:val="000000"/>
        </w:rPr>
        <w:t>s</w:t>
      </w:r>
      <w:r w:rsidRPr="00843728">
        <w:rPr>
          <w:rFonts w:cs="Calibri"/>
          <w:color w:val="000000"/>
        </w:rPr>
        <w:t xml:space="preserve"> educator quality should be a mandatory, not discretionary, element of the accountability system.</w:t>
      </w:r>
      <w:r>
        <w:rPr>
          <w:rFonts w:cs="Calibri"/>
          <w:color w:val="000000"/>
        </w:rPr>
        <w:t xml:space="preserve">  </w:t>
      </w:r>
      <w:r w:rsidRPr="00843728">
        <w:rPr>
          <w:rFonts w:cs="Calibri"/>
          <w:color w:val="000000"/>
        </w:rPr>
        <w:t>We are concerned that teacher quality and effectiveness is listed as one element of the broad category of “tea</w:t>
      </w:r>
      <w:r>
        <w:rPr>
          <w:rFonts w:cs="Calibri"/>
          <w:color w:val="000000"/>
        </w:rPr>
        <w:t>cher engagement,” rather than as</w:t>
      </w:r>
      <w:r w:rsidRPr="00843728">
        <w:rPr>
          <w:rFonts w:cs="Calibri"/>
          <w:color w:val="000000"/>
        </w:rPr>
        <w:t xml:space="preserve"> </w:t>
      </w:r>
      <w:r>
        <w:rPr>
          <w:rFonts w:cs="Calibri"/>
          <w:color w:val="000000"/>
        </w:rPr>
        <w:t xml:space="preserve">a </w:t>
      </w:r>
      <w:r w:rsidRPr="00843728">
        <w:rPr>
          <w:rFonts w:cs="Calibri"/>
          <w:color w:val="000000"/>
        </w:rPr>
        <w:t xml:space="preserve">stand-alone </w:t>
      </w:r>
      <w:r w:rsidRPr="00843728">
        <w:rPr>
          <w:rFonts w:cs="Calibri"/>
          <w:color w:val="000000"/>
        </w:rPr>
        <w:lastRenderedPageBreak/>
        <w:t>indicator.  Given the broad research base linking teacher quality to student achievement, we believe that teacher quality and effectiveness should be given equal or greater weight than other indicators such as teacher engagement, teacher satisfaction, and teacher absenteeism in any state</w:t>
      </w:r>
    </w:p>
    <w:p w14:paraId="6DCBDE0E" w14:textId="77777777" w:rsidR="00584D95" w:rsidRDefault="00584D95" w:rsidP="00584D95">
      <w:pPr>
        <w:widowControl w:val="0"/>
        <w:tabs>
          <w:tab w:val="left" w:pos="220"/>
          <w:tab w:val="left" w:pos="720"/>
        </w:tabs>
        <w:autoSpaceDE w:val="0"/>
        <w:autoSpaceDN w:val="0"/>
        <w:adjustRightInd w:val="0"/>
        <w:spacing w:after="0" w:line="240" w:lineRule="auto"/>
        <w:rPr>
          <w:rFonts w:cs="Calibri"/>
        </w:rPr>
      </w:pPr>
    </w:p>
    <w:p w14:paraId="2A727794" w14:textId="42CAA2D0" w:rsidR="00843728" w:rsidRPr="00843728" w:rsidRDefault="00DB1AFC" w:rsidP="00843728">
      <w:pPr>
        <w:widowControl w:val="0"/>
        <w:tabs>
          <w:tab w:val="left" w:pos="220"/>
          <w:tab w:val="left" w:pos="720"/>
        </w:tabs>
        <w:autoSpaceDE w:val="0"/>
        <w:autoSpaceDN w:val="0"/>
        <w:adjustRightInd w:val="0"/>
        <w:spacing w:after="0" w:line="240" w:lineRule="auto"/>
        <w:rPr>
          <w:color w:val="000000"/>
        </w:rPr>
      </w:pPr>
      <w:r>
        <w:rPr>
          <w:rFonts w:cs="Calibri"/>
          <w:color w:val="000000"/>
        </w:rPr>
        <w:t xml:space="preserve">In regards to the language on </w:t>
      </w:r>
      <w:r w:rsidR="00843728" w:rsidRPr="00843728">
        <w:rPr>
          <w:rFonts w:cs="Calibri"/>
          <w:color w:val="000000"/>
        </w:rPr>
        <w:t xml:space="preserve">statewide accountability systems created by the </w:t>
      </w:r>
      <w:r w:rsidR="00843728" w:rsidRPr="00AF6EE7">
        <w:rPr>
          <w:rFonts w:cs="Calibri"/>
          <w:i/>
          <w:color w:val="000000"/>
        </w:rPr>
        <w:t>ECA Act</w:t>
      </w:r>
      <w:r w:rsidR="00843728" w:rsidRPr="00843728">
        <w:rPr>
          <w:rFonts w:cs="Calibri"/>
          <w:color w:val="000000"/>
        </w:rPr>
        <w:t xml:space="preserve">, the </w:t>
      </w:r>
      <w:r w:rsidR="005D0A0D">
        <w:rPr>
          <w:rFonts w:cs="Calibri"/>
          <w:color w:val="000000"/>
        </w:rPr>
        <w:t>legislation</w:t>
      </w:r>
      <w:r w:rsidR="00843728" w:rsidRPr="00843728">
        <w:rPr>
          <w:rFonts w:cs="Calibri"/>
          <w:color w:val="000000"/>
        </w:rPr>
        <w:t xml:space="preserve"> provides states with the discretion to use “teacher engagement” as one measure of school quality.  We believe educator quality should be a mandatory, not discretionary, element of the accountability system.</w:t>
      </w:r>
      <w:r w:rsidR="00843728">
        <w:rPr>
          <w:rFonts w:cs="Calibri"/>
          <w:color w:val="000000"/>
        </w:rPr>
        <w:t xml:space="preserve">  </w:t>
      </w:r>
      <w:r w:rsidR="00843728" w:rsidRPr="00843728">
        <w:rPr>
          <w:rFonts w:cs="Calibri"/>
          <w:color w:val="000000"/>
        </w:rPr>
        <w:t>We are concerned that teacher quality and effectiveness is listed as one element of the broad category of “tea</w:t>
      </w:r>
      <w:r w:rsidR="00843728">
        <w:rPr>
          <w:rFonts w:cs="Calibri"/>
          <w:color w:val="000000"/>
        </w:rPr>
        <w:t>cher engagement,” rather than as</w:t>
      </w:r>
      <w:r w:rsidR="00843728" w:rsidRPr="00843728">
        <w:rPr>
          <w:rFonts w:cs="Calibri"/>
          <w:color w:val="000000"/>
        </w:rPr>
        <w:t xml:space="preserve"> </w:t>
      </w:r>
      <w:r>
        <w:rPr>
          <w:rFonts w:cs="Calibri"/>
          <w:color w:val="000000"/>
        </w:rPr>
        <w:t xml:space="preserve">a </w:t>
      </w:r>
      <w:r w:rsidR="00843728" w:rsidRPr="00843728">
        <w:rPr>
          <w:rFonts w:cs="Calibri"/>
          <w:color w:val="000000"/>
        </w:rPr>
        <w:t xml:space="preserve">stand-alone indicator.  Given the broad research base linking teacher quality to student achievement, we believe that teacher quality and effectiveness should be given equal or greater weight than other indicators such as teacher engagement, teacher satisfaction, and teacher absenteeism in any state accountability system.  </w:t>
      </w:r>
    </w:p>
    <w:p w14:paraId="07D6C4E9" w14:textId="77777777" w:rsidR="00692AE3" w:rsidRDefault="00692AE3" w:rsidP="00584D95">
      <w:pPr>
        <w:widowControl w:val="0"/>
        <w:tabs>
          <w:tab w:val="left" w:pos="220"/>
          <w:tab w:val="left" w:pos="720"/>
        </w:tabs>
        <w:autoSpaceDE w:val="0"/>
        <w:autoSpaceDN w:val="0"/>
        <w:adjustRightInd w:val="0"/>
        <w:spacing w:after="0" w:line="240" w:lineRule="auto"/>
        <w:rPr>
          <w:rFonts w:cs="Calibri"/>
        </w:rPr>
      </w:pPr>
    </w:p>
    <w:p w14:paraId="14240EEB" w14:textId="5FBA8280" w:rsidR="00D65201" w:rsidRPr="00500297" w:rsidRDefault="00D65201" w:rsidP="00F758B1">
      <w:pPr>
        <w:pStyle w:val="ListParagraph"/>
        <w:widowControl w:val="0"/>
        <w:numPr>
          <w:ilvl w:val="0"/>
          <w:numId w:val="1"/>
        </w:numPr>
        <w:tabs>
          <w:tab w:val="left" w:pos="220"/>
          <w:tab w:val="left" w:pos="720"/>
        </w:tabs>
        <w:autoSpaceDE w:val="0"/>
        <w:autoSpaceDN w:val="0"/>
        <w:adjustRightInd w:val="0"/>
        <w:spacing w:after="0" w:line="240" w:lineRule="auto"/>
        <w:rPr>
          <w:rFonts w:cs="Calibri"/>
          <w:b/>
        </w:rPr>
      </w:pPr>
      <w:r w:rsidRPr="00F758B1">
        <w:rPr>
          <w:rFonts w:cs="Calibri"/>
          <w:b/>
        </w:rPr>
        <w:t>Transfera</w:t>
      </w:r>
      <w:r w:rsidR="00500297" w:rsidRPr="00500297">
        <w:rPr>
          <w:rFonts w:cs="Calibri"/>
          <w:b/>
        </w:rPr>
        <w:t>bility of Funds</w:t>
      </w:r>
    </w:p>
    <w:p w14:paraId="20F12F91" w14:textId="77777777" w:rsidR="00500297" w:rsidRPr="00F758B1" w:rsidRDefault="00500297" w:rsidP="00500297">
      <w:pPr>
        <w:widowControl w:val="0"/>
        <w:tabs>
          <w:tab w:val="left" w:pos="220"/>
          <w:tab w:val="left" w:pos="720"/>
        </w:tabs>
        <w:autoSpaceDE w:val="0"/>
        <w:autoSpaceDN w:val="0"/>
        <w:adjustRightInd w:val="0"/>
        <w:spacing w:after="0" w:line="240" w:lineRule="auto"/>
        <w:rPr>
          <w:rFonts w:cs="Calibri"/>
          <w:b/>
        </w:rPr>
      </w:pPr>
    </w:p>
    <w:p w14:paraId="25D14F81" w14:textId="5B483721" w:rsidR="00692AE3" w:rsidRDefault="00843728" w:rsidP="00692AE3">
      <w:pPr>
        <w:widowControl w:val="0"/>
        <w:tabs>
          <w:tab w:val="left" w:pos="220"/>
          <w:tab w:val="left" w:pos="720"/>
        </w:tabs>
        <w:autoSpaceDE w:val="0"/>
        <w:autoSpaceDN w:val="0"/>
        <w:adjustRightInd w:val="0"/>
        <w:spacing w:after="0" w:line="240" w:lineRule="auto"/>
        <w:rPr>
          <w:rFonts w:cs="Calibri"/>
        </w:rPr>
      </w:pPr>
      <w:r>
        <w:rPr>
          <w:rFonts w:cs="Calibri"/>
        </w:rPr>
        <w:t xml:space="preserve">Lastly, we are concerned about the provisions in the </w:t>
      </w:r>
      <w:r w:rsidRPr="00FA542B">
        <w:rPr>
          <w:rFonts w:cs="Calibri"/>
          <w:i/>
        </w:rPr>
        <w:t>ECA</w:t>
      </w:r>
      <w:r>
        <w:rPr>
          <w:rFonts w:cs="Calibri"/>
        </w:rPr>
        <w:t xml:space="preserve"> </w:t>
      </w:r>
      <w:r w:rsidR="00FA542B">
        <w:rPr>
          <w:rFonts w:cs="Calibri"/>
          <w:i/>
        </w:rPr>
        <w:t xml:space="preserve">Act </w:t>
      </w:r>
      <w:r>
        <w:rPr>
          <w:rFonts w:cs="Calibri"/>
        </w:rPr>
        <w:t>that allow for 100 percent t</w:t>
      </w:r>
      <w:r w:rsidR="00692AE3" w:rsidRPr="00692AE3">
        <w:rPr>
          <w:rFonts w:cs="Calibri"/>
        </w:rPr>
        <w:t xml:space="preserve">ransferability of funds between Title II and </w:t>
      </w:r>
      <w:r>
        <w:rPr>
          <w:rFonts w:cs="Calibri"/>
        </w:rPr>
        <w:t xml:space="preserve">IV as they serve two very distinct but necessary </w:t>
      </w:r>
      <w:r w:rsidR="00F758B1">
        <w:rPr>
          <w:rFonts w:cs="Calibri"/>
        </w:rPr>
        <w:t xml:space="preserve">but distinct </w:t>
      </w:r>
      <w:r>
        <w:rPr>
          <w:rFonts w:cs="Calibri"/>
        </w:rPr>
        <w:t xml:space="preserve">purposes for improving student achievement.  </w:t>
      </w:r>
      <w:r w:rsidR="00C50CA7">
        <w:rPr>
          <w:rFonts w:cs="Calibri"/>
        </w:rPr>
        <w:t xml:space="preserve">Some level of transferability could be negotiated to allow for local flexibility, but we </w:t>
      </w:r>
      <w:r w:rsidR="00DB1AFC">
        <w:rPr>
          <w:rFonts w:cs="Calibri"/>
        </w:rPr>
        <w:t xml:space="preserve">strongly </w:t>
      </w:r>
      <w:r w:rsidR="00C50CA7">
        <w:rPr>
          <w:rFonts w:cs="Calibri"/>
        </w:rPr>
        <w:t>urge the Committee to</w:t>
      </w:r>
      <w:r w:rsidR="00DB1AFC">
        <w:rPr>
          <w:rFonts w:cs="Calibri"/>
        </w:rPr>
        <w:t xml:space="preserve"> </w:t>
      </w:r>
      <w:proofErr w:type="gramStart"/>
      <w:r w:rsidR="00DB1AFC">
        <w:rPr>
          <w:rFonts w:cs="Calibri"/>
        </w:rPr>
        <w:t>ensure</w:t>
      </w:r>
      <w:r w:rsidR="00C50CA7">
        <w:rPr>
          <w:rFonts w:cs="Calibri"/>
        </w:rPr>
        <w:t xml:space="preserve"> </w:t>
      </w:r>
      <w:r w:rsidR="00DB1AFC">
        <w:rPr>
          <w:rFonts w:cs="Calibri"/>
        </w:rPr>
        <w:t xml:space="preserve"> that</w:t>
      </w:r>
      <w:proofErr w:type="gramEnd"/>
      <w:r w:rsidR="00DB1AFC">
        <w:rPr>
          <w:rFonts w:cs="Calibri"/>
        </w:rPr>
        <w:t xml:space="preserve"> </w:t>
      </w:r>
      <w:r w:rsidR="00C50CA7">
        <w:rPr>
          <w:rFonts w:cs="Calibri"/>
        </w:rPr>
        <w:t xml:space="preserve">activities </w:t>
      </w:r>
      <w:r w:rsidR="00DB1AFC">
        <w:rPr>
          <w:rFonts w:cs="Calibri"/>
        </w:rPr>
        <w:t>under</w:t>
      </w:r>
      <w:r w:rsidR="00C50CA7">
        <w:rPr>
          <w:rFonts w:cs="Calibri"/>
        </w:rPr>
        <w:t xml:space="preserve"> both of these titles</w:t>
      </w:r>
      <w:r w:rsidR="00DB1AFC">
        <w:rPr>
          <w:rFonts w:cs="Calibri"/>
        </w:rPr>
        <w:t xml:space="preserve"> are sufficiently funded.</w:t>
      </w:r>
      <w:r w:rsidR="00C50CA7">
        <w:rPr>
          <w:rFonts w:cs="Calibri"/>
        </w:rPr>
        <w:t xml:space="preserve"> </w:t>
      </w:r>
      <w:r w:rsidR="00DB1AFC">
        <w:rPr>
          <w:rFonts w:cs="Calibri"/>
        </w:rPr>
        <w:t xml:space="preserve">Funding for these two titles is particularly </w:t>
      </w:r>
      <w:r w:rsidR="00C50CA7">
        <w:rPr>
          <w:rFonts w:cs="Calibri"/>
        </w:rPr>
        <w:t>vulnerab</w:t>
      </w:r>
      <w:r w:rsidR="00DB1AFC">
        <w:rPr>
          <w:rFonts w:cs="Calibri"/>
        </w:rPr>
        <w:t>le</w:t>
      </w:r>
      <w:r w:rsidR="00C50CA7">
        <w:rPr>
          <w:rFonts w:cs="Calibri"/>
        </w:rPr>
        <w:t xml:space="preserve"> </w:t>
      </w:r>
      <w:r w:rsidR="00DB1AFC">
        <w:rPr>
          <w:rFonts w:cs="Calibri"/>
        </w:rPr>
        <w:t xml:space="preserve">during </w:t>
      </w:r>
      <w:r w:rsidR="00C50CA7">
        <w:rPr>
          <w:rFonts w:cs="Calibri"/>
        </w:rPr>
        <w:t>the appropriations process whe</w:t>
      </w:r>
      <w:r w:rsidR="00DB1AFC">
        <w:rPr>
          <w:rFonts w:cs="Calibri"/>
        </w:rPr>
        <w:t>re</w:t>
      </w:r>
      <w:r w:rsidR="00C50CA7">
        <w:rPr>
          <w:rFonts w:cs="Calibri"/>
        </w:rPr>
        <w:t xml:space="preserve"> they </w:t>
      </w:r>
      <w:r w:rsidR="00DB1AFC">
        <w:rPr>
          <w:rFonts w:cs="Calibri"/>
        </w:rPr>
        <w:t>are likely to be</w:t>
      </w:r>
      <w:r w:rsidR="00C50CA7">
        <w:rPr>
          <w:rFonts w:cs="Calibri"/>
        </w:rPr>
        <w:t xml:space="preserve"> perceived as essentially one pot of transferable funds.  </w:t>
      </w:r>
    </w:p>
    <w:p w14:paraId="0E15E817" w14:textId="77777777" w:rsidR="00C50CA7" w:rsidRDefault="00C50CA7" w:rsidP="00692AE3">
      <w:pPr>
        <w:widowControl w:val="0"/>
        <w:tabs>
          <w:tab w:val="left" w:pos="220"/>
          <w:tab w:val="left" w:pos="720"/>
        </w:tabs>
        <w:autoSpaceDE w:val="0"/>
        <w:autoSpaceDN w:val="0"/>
        <w:adjustRightInd w:val="0"/>
        <w:spacing w:after="0" w:line="240" w:lineRule="auto"/>
        <w:rPr>
          <w:rFonts w:cs="Calibri"/>
        </w:rPr>
      </w:pPr>
    </w:p>
    <w:p w14:paraId="097A310F" w14:textId="40D19102" w:rsidR="00C50CA7" w:rsidRDefault="00C50CA7" w:rsidP="00584D95">
      <w:pPr>
        <w:spacing w:after="0" w:line="240" w:lineRule="auto"/>
      </w:pPr>
      <w:r>
        <w:t>Thank you for considering our concerns and for your leadersh</w:t>
      </w:r>
      <w:r w:rsidR="00FA542B">
        <w:t>ip i</w:t>
      </w:r>
      <w:r>
        <w:t>n developing a bipartisan ESEA reauthorization bill.</w:t>
      </w:r>
      <w:r w:rsidR="00DB1AFC">
        <w:t xml:space="preserve"> We know this is in many ways the beginning of the process and want the strongest bill possible to come out of Committee.</w:t>
      </w:r>
      <w:r>
        <w:t xml:space="preserve">  We look forward to working with you to strengthen legislation</w:t>
      </w:r>
      <w:r w:rsidR="00DB1AFC">
        <w:t xml:space="preserve"> that is likely to be in place for the next ten years and plays a vital role in</w:t>
      </w:r>
      <w:r w:rsidR="00E76A68">
        <w:t xml:space="preserve"> </w:t>
      </w:r>
      <w:r>
        <w:t>ensur</w:t>
      </w:r>
      <w:r w:rsidR="00DB1AFC">
        <w:t>ing</w:t>
      </w:r>
      <w:r>
        <w:t xml:space="preserve"> that all students are taught and led by excellent teachers and leaders.  </w:t>
      </w:r>
    </w:p>
    <w:p w14:paraId="2FB8C22D" w14:textId="77777777" w:rsidR="00C50CA7" w:rsidRDefault="00C50CA7" w:rsidP="00584D95">
      <w:pPr>
        <w:spacing w:after="0" w:line="240" w:lineRule="auto"/>
      </w:pPr>
    </w:p>
    <w:p w14:paraId="208A1A54" w14:textId="77777777" w:rsidR="00584D95" w:rsidRPr="00EA3B79" w:rsidRDefault="00584D95" w:rsidP="00584D95">
      <w:pPr>
        <w:spacing w:after="0" w:line="240" w:lineRule="auto"/>
      </w:pPr>
      <w:r w:rsidRPr="00EA3B79">
        <w:t>Sincerely,</w:t>
      </w:r>
    </w:p>
    <w:p w14:paraId="605B8FCE" w14:textId="77777777" w:rsidR="00FA542B" w:rsidRDefault="00FA542B" w:rsidP="00C50CA7">
      <w:pPr>
        <w:spacing w:after="0" w:line="240" w:lineRule="auto"/>
      </w:pPr>
    </w:p>
    <w:p w14:paraId="1247D852" w14:textId="3B7DE88A" w:rsidR="00A27CE3" w:rsidRDefault="00584D95" w:rsidP="00C50CA7">
      <w:pPr>
        <w:spacing w:after="0" w:line="240" w:lineRule="auto"/>
      </w:pPr>
      <w:r w:rsidRPr="00EA3B79">
        <w:t>Coalition for Teaching Quality (member list attached)</w:t>
      </w:r>
      <w:r w:rsidR="00C50CA7">
        <w:t xml:space="preserve"> </w:t>
      </w:r>
    </w:p>
    <w:sectPr w:rsidR="00A27CE3" w:rsidSect="006C49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79F10" w14:textId="77777777" w:rsidR="00500297" w:rsidRDefault="00500297" w:rsidP="00584D95">
      <w:pPr>
        <w:spacing w:after="0" w:line="240" w:lineRule="auto"/>
      </w:pPr>
      <w:r>
        <w:separator/>
      </w:r>
    </w:p>
  </w:endnote>
  <w:endnote w:type="continuationSeparator" w:id="0">
    <w:p w14:paraId="54B3EAB6" w14:textId="77777777" w:rsidR="00500297" w:rsidRDefault="00500297" w:rsidP="0058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D9A26" w14:textId="77777777" w:rsidR="00500297" w:rsidRDefault="00500297" w:rsidP="00584D95">
      <w:pPr>
        <w:spacing w:after="0" w:line="240" w:lineRule="auto"/>
      </w:pPr>
      <w:r>
        <w:separator/>
      </w:r>
    </w:p>
  </w:footnote>
  <w:footnote w:type="continuationSeparator" w:id="0">
    <w:p w14:paraId="7AF22E9B" w14:textId="77777777" w:rsidR="00500297" w:rsidRDefault="00500297" w:rsidP="00584D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452"/>
    <w:multiLevelType w:val="hybridMultilevel"/>
    <w:tmpl w:val="2DBC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Cardichon">
    <w15:presenceInfo w15:providerId="None" w15:userId="Jessica Cardich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95"/>
    <w:rsid w:val="00057522"/>
    <w:rsid w:val="000C4328"/>
    <w:rsid w:val="002D58F8"/>
    <w:rsid w:val="003A22BB"/>
    <w:rsid w:val="00500297"/>
    <w:rsid w:val="00584D95"/>
    <w:rsid w:val="005C4275"/>
    <w:rsid w:val="005D0A0D"/>
    <w:rsid w:val="00692AE3"/>
    <w:rsid w:val="006C4931"/>
    <w:rsid w:val="006D082E"/>
    <w:rsid w:val="00843728"/>
    <w:rsid w:val="0091345D"/>
    <w:rsid w:val="009C4DF3"/>
    <w:rsid w:val="00A27CE3"/>
    <w:rsid w:val="00AA183F"/>
    <w:rsid w:val="00AF6EE7"/>
    <w:rsid w:val="00B744B1"/>
    <w:rsid w:val="00BC5F27"/>
    <w:rsid w:val="00C50CA7"/>
    <w:rsid w:val="00C667D6"/>
    <w:rsid w:val="00CC0F5E"/>
    <w:rsid w:val="00D65201"/>
    <w:rsid w:val="00D72510"/>
    <w:rsid w:val="00DB1AFC"/>
    <w:rsid w:val="00E76A68"/>
    <w:rsid w:val="00F37C4A"/>
    <w:rsid w:val="00F54204"/>
    <w:rsid w:val="00F758B1"/>
    <w:rsid w:val="00FA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B4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4D95"/>
    <w:pPr>
      <w:spacing w:after="0" w:line="240" w:lineRule="auto"/>
    </w:pPr>
    <w:rPr>
      <w:sz w:val="24"/>
      <w:szCs w:val="24"/>
    </w:rPr>
  </w:style>
  <w:style w:type="character" w:customStyle="1" w:styleId="FootnoteTextChar">
    <w:name w:val="Footnote Text Char"/>
    <w:basedOn w:val="DefaultParagraphFont"/>
    <w:link w:val="FootnoteText"/>
    <w:uiPriority w:val="99"/>
    <w:rsid w:val="00584D95"/>
    <w:rPr>
      <w:rFonts w:eastAsiaTheme="minorHAnsi"/>
    </w:rPr>
  </w:style>
  <w:style w:type="character" w:styleId="FootnoteReference">
    <w:name w:val="footnote reference"/>
    <w:basedOn w:val="DefaultParagraphFont"/>
    <w:uiPriority w:val="99"/>
    <w:unhideWhenUsed/>
    <w:rsid w:val="00584D95"/>
    <w:rPr>
      <w:vertAlign w:val="superscript"/>
    </w:rPr>
  </w:style>
  <w:style w:type="character" w:styleId="Hyperlink">
    <w:name w:val="Hyperlink"/>
    <w:basedOn w:val="DefaultParagraphFont"/>
    <w:uiPriority w:val="99"/>
    <w:unhideWhenUsed/>
    <w:rsid w:val="00584D95"/>
    <w:rPr>
      <w:color w:val="0000FF" w:themeColor="hyperlink"/>
      <w:u w:val="single"/>
    </w:rPr>
  </w:style>
  <w:style w:type="character" w:styleId="CommentReference">
    <w:name w:val="annotation reference"/>
    <w:basedOn w:val="DefaultParagraphFont"/>
    <w:uiPriority w:val="99"/>
    <w:semiHidden/>
    <w:unhideWhenUsed/>
    <w:rsid w:val="00692AE3"/>
    <w:rPr>
      <w:sz w:val="18"/>
      <w:szCs w:val="18"/>
    </w:rPr>
  </w:style>
  <w:style w:type="paragraph" w:styleId="CommentText">
    <w:name w:val="annotation text"/>
    <w:basedOn w:val="Normal"/>
    <w:link w:val="CommentTextChar"/>
    <w:uiPriority w:val="99"/>
    <w:semiHidden/>
    <w:unhideWhenUsed/>
    <w:rsid w:val="00692AE3"/>
    <w:pPr>
      <w:spacing w:line="240" w:lineRule="auto"/>
    </w:pPr>
    <w:rPr>
      <w:sz w:val="24"/>
      <w:szCs w:val="24"/>
    </w:rPr>
  </w:style>
  <w:style w:type="character" w:customStyle="1" w:styleId="CommentTextChar">
    <w:name w:val="Comment Text Char"/>
    <w:basedOn w:val="DefaultParagraphFont"/>
    <w:link w:val="CommentText"/>
    <w:uiPriority w:val="99"/>
    <w:semiHidden/>
    <w:rsid w:val="00692AE3"/>
    <w:rPr>
      <w:rFonts w:eastAsiaTheme="minorHAnsi"/>
    </w:rPr>
  </w:style>
  <w:style w:type="paragraph" w:styleId="CommentSubject">
    <w:name w:val="annotation subject"/>
    <w:basedOn w:val="CommentText"/>
    <w:next w:val="CommentText"/>
    <w:link w:val="CommentSubjectChar"/>
    <w:uiPriority w:val="99"/>
    <w:semiHidden/>
    <w:unhideWhenUsed/>
    <w:rsid w:val="00692AE3"/>
    <w:rPr>
      <w:b/>
      <w:bCs/>
      <w:sz w:val="20"/>
      <w:szCs w:val="20"/>
    </w:rPr>
  </w:style>
  <w:style w:type="character" w:customStyle="1" w:styleId="CommentSubjectChar">
    <w:name w:val="Comment Subject Char"/>
    <w:basedOn w:val="CommentTextChar"/>
    <w:link w:val="CommentSubject"/>
    <w:uiPriority w:val="99"/>
    <w:semiHidden/>
    <w:rsid w:val="00692AE3"/>
    <w:rPr>
      <w:rFonts w:eastAsiaTheme="minorHAnsi"/>
      <w:b/>
      <w:bCs/>
      <w:sz w:val="20"/>
      <w:szCs w:val="20"/>
    </w:rPr>
  </w:style>
  <w:style w:type="paragraph" w:styleId="BalloonText">
    <w:name w:val="Balloon Text"/>
    <w:basedOn w:val="Normal"/>
    <w:link w:val="BalloonTextChar"/>
    <w:uiPriority w:val="99"/>
    <w:semiHidden/>
    <w:unhideWhenUsed/>
    <w:rsid w:val="00692A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AE3"/>
    <w:rPr>
      <w:rFonts w:ascii="Lucida Grande" w:eastAsiaTheme="minorHAnsi" w:hAnsi="Lucida Grande" w:cs="Lucida Grande"/>
      <w:sz w:val="18"/>
      <w:szCs w:val="18"/>
    </w:rPr>
  </w:style>
  <w:style w:type="paragraph" w:styleId="ListParagraph">
    <w:name w:val="List Paragraph"/>
    <w:basedOn w:val="Normal"/>
    <w:uiPriority w:val="34"/>
    <w:qFormat/>
    <w:rsid w:val="005002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4D95"/>
    <w:pPr>
      <w:spacing w:after="0" w:line="240" w:lineRule="auto"/>
    </w:pPr>
    <w:rPr>
      <w:sz w:val="24"/>
      <w:szCs w:val="24"/>
    </w:rPr>
  </w:style>
  <w:style w:type="character" w:customStyle="1" w:styleId="FootnoteTextChar">
    <w:name w:val="Footnote Text Char"/>
    <w:basedOn w:val="DefaultParagraphFont"/>
    <w:link w:val="FootnoteText"/>
    <w:uiPriority w:val="99"/>
    <w:rsid w:val="00584D95"/>
    <w:rPr>
      <w:rFonts w:eastAsiaTheme="minorHAnsi"/>
    </w:rPr>
  </w:style>
  <w:style w:type="character" w:styleId="FootnoteReference">
    <w:name w:val="footnote reference"/>
    <w:basedOn w:val="DefaultParagraphFont"/>
    <w:uiPriority w:val="99"/>
    <w:unhideWhenUsed/>
    <w:rsid w:val="00584D95"/>
    <w:rPr>
      <w:vertAlign w:val="superscript"/>
    </w:rPr>
  </w:style>
  <w:style w:type="character" w:styleId="Hyperlink">
    <w:name w:val="Hyperlink"/>
    <w:basedOn w:val="DefaultParagraphFont"/>
    <w:uiPriority w:val="99"/>
    <w:unhideWhenUsed/>
    <w:rsid w:val="00584D95"/>
    <w:rPr>
      <w:color w:val="0000FF" w:themeColor="hyperlink"/>
      <w:u w:val="single"/>
    </w:rPr>
  </w:style>
  <w:style w:type="character" w:styleId="CommentReference">
    <w:name w:val="annotation reference"/>
    <w:basedOn w:val="DefaultParagraphFont"/>
    <w:uiPriority w:val="99"/>
    <w:semiHidden/>
    <w:unhideWhenUsed/>
    <w:rsid w:val="00692AE3"/>
    <w:rPr>
      <w:sz w:val="18"/>
      <w:szCs w:val="18"/>
    </w:rPr>
  </w:style>
  <w:style w:type="paragraph" w:styleId="CommentText">
    <w:name w:val="annotation text"/>
    <w:basedOn w:val="Normal"/>
    <w:link w:val="CommentTextChar"/>
    <w:uiPriority w:val="99"/>
    <w:semiHidden/>
    <w:unhideWhenUsed/>
    <w:rsid w:val="00692AE3"/>
    <w:pPr>
      <w:spacing w:line="240" w:lineRule="auto"/>
    </w:pPr>
    <w:rPr>
      <w:sz w:val="24"/>
      <w:szCs w:val="24"/>
    </w:rPr>
  </w:style>
  <w:style w:type="character" w:customStyle="1" w:styleId="CommentTextChar">
    <w:name w:val="Comment Text Char"/>
    <w:basedOn w:val="DefaultParagraphFont"/>
    <w:link w:val="CommentText"/>
    <w:uiPriority w:val="99"/>
    <w:semiHidden/>
    <w:rsid w:val="00692AE3"/>
    <w:rPr>
      <w:rFonts w:eastAsiaTheme="minorHAnsi"/>
    </w:rPr>
  </w:style>
  <w:style w:type="paragraph" w:styleId="CommentSubject">
    <w:name w:val="annotation subject"/>
    <w:basedOn w:val="CommentText"/>
    <w:next w:val="CommentText"/>
    <w:link w:val="CommentSubjectChar"/>
    <w:uiPriority w:val="99"/>
    <w:semiHidden/>
    <w:unhideWhenUsed/>
    <w:rsid w:val="00692AE3"/>
    <w:rPr>
      <w:b/>
      <w:bCs/>
      <w:sz w:val="20"/>
      <w:szCs w:val="20"/>
    </w:rPr>
  </w:style>
  <w:style w:type="character" w:customStyle="1" w:styleId="CommentSubjectChar">
    <w:name w:val="Comment Subject Char"/>
    <w:basedOn w:val="CommentTextChar"/>
    <w:link w:val="CommentSubject"/>
    <w:uiPriority w:val="99"/>
    <w:semiHidden/>
    <w:rsid w:val="00692AE3"/>
    <w:rPr>
      <w:rFonts w:eastAsiaTheme="minorHAnsi"/>
      <w:b/>
      <w:bCs/>
      <w:sz w:val="20"/>
      <w:szCs w:val="20"/>
    </w:rPr>
  </w:style>
  <w:style w:type="paragraph" w:styleId="BalloonText">
    <w:name w:val="Balloon Text"/>
    <w:basedOn w:val="Normal"/>
    <w:link w:val="BalloonTextChar"/>
    <w:uiPriority w:val="99"/>
    <w:semiHidden/>
    <w:unhideWhenUsed/>
    <w:rsid w:val="00692A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AE3"/>
    <w:rPr>
      <w:rFonts w:ascii="Lucida Grande" w:eastAsiaTheme="minorHAnsi" w:hAnsi="Lucida Grande" w:cs="Lucida Grande"/>
      <w:sz w:val="18"/>
      <w:szCs w:val="18"/>
    </w:rPr>
  </w:style>
  <w:style w:type="paragraph" w:styleId="ListParagraph">
    <w:name w:val="List Paragraph"/>
    <w:basedOn w:val="Normal"/>
    <w:uiPriority w:val="34"/>
    <w:qFormat/>
    <w:rsid w:val="0050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69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alitionforteachingquality.org/main/"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1433</Words>
  <Characters>8172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First Focus</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Lindsey</dc:creator>
  <cp:keywords/>
  <dc:description/>
  <cp:lastModifiedBy>Kevin Lindsey</cp:lastModifiedBy>
  <cp:revision>2</cp:revision>
  <cp:lastPrinted>2015-04-09T21:53:00Z</cp:lastPrinted>
  <dcterms:created xsi:type="dcterms:W3CDTF">2015-04-10T15:34:00Z</dcterms:created>
  <dcterms:modified xsi:type="dcterms:W3CDTF">2015-04-10T15:34:00Z</dcterms:modified>
</cp:coreProperties>
</file>