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C1FB" w14:textId="77777777" w:rsidR="00E56CB6" w:rsidRPr="00E56CB6" w:rsidRDefault="00E56CB6" w:rsidP="00E56CB6">
      <w:pPr>
        <w:shd w:val="clear" w:color="auto" w:fill="F5F7F8"/>
        <w:spacing w:after="240" w:line="288" w:lineRule="atLeast"/>
        <w:textAlignment w:val="baseline"/>
        <w:outlineLvl w:val="0"/>
        <w:rPr>
          <w:rFonts w:ascii="Arial" w:eastAsia="Times New Roman" w:hAnsi="Arial" w:cs="Arial"/>
          <w:color w:val="303234"/>
          <w:kern w:val="36"/>
          <w:sz w:val="38"/>
          <w:szCs w:val="38"/>
        </w:rPr>
      </w:pPr>
      <w:r w:rsidRPr="00E56CB6">
        <w:rPr>
          <w:rFonts w:ascii="Arial" w:eastAsia="Times New Roman" w:hAnsi="Arial" w:cs="Arial"/>
          <w:color w:val="303234"/>
          <w:kern w:val="36"/>
          <w:sz w:val="38"/>
          <w:szCs w:val="38"/>
        </w:rPr>
        <w:t>Community Based Services</w:t>
      </w:r>
    </w:p>
    <w:p w14:paraId="20BE8963" w14:textId="77777777" w:rsidR="00E56CB6" w:rsidRPr="00E56CB6" w:rsidRDefault="00E56CB6" w:rsidP="00E56CB6">
      <w:pPr>
        <w:shd w:val="clear" w:color="auto" w:fill="F5F7F8"/>
        <w:spacing w:after="0" w:line="240" w:lineRule="auto"/>
        <w:textAlignment w:val="baseline"/>
        <w:rPr>
          <w:rFonts w:ascii="inherit" w:eastAsia="Times New Roman" w:hAnsi="inherit" w:cs="Arial"/>
          <w:color w:val="303234"/>
          <w:sz w:val="21"/>
          <w:szCs w:val="21"/>
        </w:rPr>
      </w:pPr>
      <w:r w:rsidRPr="00E56CB6">
        <w:rPr>
          <w:rFonts w:ascii="inherit" w:eastAsia="Times New Roman" w:hAnsi="inherit" w:cs="Arial"/>
          <w:b/>
          <w:bCs/>
          <w:color w:val="303234"/>
          <w:sz w:val="21"/>
          <w:szCs w:val="21"/>
          <w:bdr w:val="none" w:sz="0" w:space="0" w:color="auto" w:frame="1"/>
        </w:rPr>
        <w:t>CEC Policy Manual, 1997</w:t>
      </w:r>
      <w:r w:rsidRPr="00E56CB6">
        <w:rPr>
          <w:rFonts w:ascii="inherit" w:eastAsia="Times New Roman" w:hAnsi="inherit" w:cs="Arial"/>
          <w:b/>
          <w:bCs/>
          <w:color w:val="303234"/>
          <w:sz w:val="21"/>
          <w:szCs w:val="21"/>
          <w:bdr w:val="none" w:sz="0" w:space="0" w:color="auto" w:frame="1"/>
        </w:rPr>
        <w:br/>
        <w:t>Section Three, Professional Policies, Part 1 Chapter 6</w:t>
      </w:r>
    </w:p>
    <w:p w14:paraId="48A94E37" w14:textId="77777777" w:rsidR="00E56CB6" w:rsidRPr="00E56CB6" w:rsidRDefault="00E56CB6" w:rsidP="00E56CB6">
      <w:pPr>
        <w:shd w:val="clear" w:color="auto" w:fill="F5F7F8"/>
        <w:spacing w:after="0" w:line="240" w:lineRule="auto"/>
        <w:textAlignment w:val="baseline"/>
        <w:outlineLvl w:val="1"/>
        <w:rPr>
          <w:rFonts w:ascii="Arial" w:eastAsia="Times New Roman" w:hAnsi="Arial" w:cs="Arial"/>
          <w:color w:val="303234"/>
          <w:sz w:val="27"/>
          <w:szCs w:val="27"/>
        </w:rPr>
      </w:pPr>
      <w:r w:rsidRPr="00E56CB6">
        <w:rPr>
          <w:rFonts w:ascii="inherit" w:eastAsia="Times New Roman" w:hAnsi="inherit" w:cs="Arial"/>
          <w:b/>
          <w:bCs/>
          <w:color w:val="303234"/>
          <w:sz w:val="27"/>
          <w:szCs w:val="27"/>
          <w:bdr w:val="none" w:sz="0" w:space="0" w:color="auto" w:frame="1"/>
        </w:rPr>
        <w:t>Community-Based Services</w:t>
      </w:r>
    </w:p>
    <w:p w14:paraId="222A771D" w14:textId="77777777" w:rsidR="00E56CB6" w:rsidRPr="00E56CB6" w:rsidRDefault="00E56CB6" w:rsidP="00E56CB6">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Prerequisites</w:t>
      </w:r>
    </w:p>
    <w:p w14:paraId="522852EC" w14:textId="77777777" w:rsidR="00E56CB6" w:rsidRPr="00E56CB6" w:rsidRDefault="00E56CB6" w:rsidP="00E56CB6">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Characteristics</w:t>
      </w:r>
    </w:p>
    <w:p w14:paraId="70021B32" w14:textId="77777777" w:rsidR="00E56CB6" w:rsidRPr="00E56CB6" w:rsidRDefault="00E56CB6" w:rsidP="00E56CB6">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The Need for Flexibility and Development</w:t>
      </w:r>
    </w:p>
    <w:p w14:paraId="1BDA49D9" w14:textId="77777777" w:rsidR="00E56CB6" w:rsidRPr="00E56CB6" w:rsidRDefault="00E56CB6" w:rsidP="00E56CB6">
      <w:pPr>
        <w:numPr>
          <w:ilvl w:val="0"/>
          <w:numId w:val="1"/>
        </w:numPr>
        <w:shd w:val="clear" w:color="auto" w:fill="F5F7F8"/>
        <w:spacing w:after="0" w:line="240" w:lineRule="auto"/>
        <w:ind w:left="360"/>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Prevention of Handicapping Conditions</w:t>
      </w:r>
    </w:p>
    <w:p w14:paraId="204FC6E7" w14:textId="77777777" w:rsidR="00E56CB6" w:rsidRPr="00E56CB6" w:rsidRDefault="00E56CB6" w:rsidP="00E56CB6">
      <w:pPr>
        <w:shd w:val="clear" w:color="auto" w:fill="F5F7F8"/>
        <w:spacing w:after="0" w:line="240" w:lineRule="auto"/>
        <w:textAlignment w:val="baseline"/>
        <w:rPr>
          <w:rFonts w:ascii="inherit" w:eastAsia="Times New Roman" w:hAnsi="inherit" w:cs="Arial"/>
          <w:color w:val="303234"/>
          <w:sz w:val="21"/>
          <w:szCs w:val="21"/>
        </w:rPr>
      </w:pPr>
      <w:r w:rsidRPr="00E56CB6">
        <w:rPr>
          <w:rFonts w:ascii="inherit" w:eastAsia="Times New Roman" w:hAnsi="inherit" w:cs="Arial"/>
          <w:b/>
          <w:bCs/>
          <w:color w:val="303234"/>
          <w:sz w:val="21"/>
          <w:szCs w:val="21"/>
          <w:bdr w:val="none" w:sz="0" w:space="0" w:color="auto" w:frame="1"/>
        </w:rPr>
        <w:t>Prerequisites</w:t>
      </w:r>
      <w:r w:rsidRPr="00E56CB6">
        <w:rPr>
          <w:rFonts w:ascii="inherit" w:eastAsia="Times New Roman" w:hAnsi="inherit" w:cs="Arial"/>
          <w:color w:val="303234"/>
          <w:sz w:val="21"/>
          <w:szCs w:val="21"/>
        </w:rPr>
        <w:br/>
        <w:t>Significant nationwide trends, both to reduce the populations of institutions and to improve the services provided for those who are institutionalized, necessitate comprehensive public policies on community-based services. Numerous exceptional children and adults reside in institutions. The quantity and quality of educational and other service programs provided in these facilities vary greatly. Considerable evidence, however, has been collected demonstrating that many institutions for exceptional citizens have failed to meet the needs of their residents. Institutionalization, in many instances, has violated basic individual rights and fostered inhumane deprivation. Rights violated include the opportunity to live in a humane environment and be provided with individual programs of treatment designed to allow each person to develop to the greatest degree possible.</w:t>
      </w:r>
    </w:p>
    <w:p w14:paraId="2F8E40D2"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 xml:space="preserve">Despite public and professional awareness of deplorable institutional conditions, persons with exceptionalities who could not live in natural homes were routinely placed in institutions. Alternative service arrangements were usually not </w:t>
      </w:r>
      <w:proofErr w:type="gramStart"/>
      <w:r w:rsidRPr="00E56CB6">
        <w:rPr>
          <w:rFonts w:ascii="inherit" w:eastAsia="Times New Roman" w:hAnsi="inherit" w:cs="Arial"/>
          <w:color w:val="303234"/>
          <w:sz w:val="21"/>
          <w:szCs w:val="21"/>
        </w:rPr>
        <w:t>available</w:t>
      </w:r>
      <w:proofErr w:type="gramEnd"/>
      <w:r w:rsidRPr="00E56CB6">
        <w:rPr>
          <w:rFonts w:ascii="inherit" w:eastAsia="Times New Roman" w:hAnsi="inherit" w:cs="Arial"/>
          <w:color w:val="303234"/>
          <w:sz w:val="21"/>
          <w:szCs w:val="21"/>
        </w:rPr>
        <w:t xml:space="preserve"> and an implicit assumption was made that some persons with disabilities were incapable of growth. The lack of quality services and the stigma of negative attitudes must be changed.</w:t>
      </w:r>
    </w:p>
    <w:p w14:paraId="7F5974E7"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The Council, recognizing the necessity for community-based services, maintains that the human services system must adhere to the principle of normalization to avoid destructive individual and societal consequences and adhere to the following prerequisites:</w:t>
      </w:r>
    </w:p>
    <w:p w14:paraId="25E6C019"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E56CB6">
        <w:rPr>
          <w:rFonts w:ascii="inherit" w:eastAsia="Times New Roman" w:hAnsi="inherit" w:cs="Arial"/>
          <w:color w:val="303234"/>
          <w:sz w:val="21"/>
          <w:szCs w:val="21"/>
        </w:rPr>
        <w:t>a.Central</w:t>
      </w:r>
      <w:proofErr w:type="spellEnd"/>
      <w:r w:rsidRPr="00E56CB6">
        <w:rPr>
          <w:rFonts w:ascii="inherit" w:eastAsia="Times New Roman" w:hAnsi="inherit" w:cs="Arial"/>
          <w:color w:val="303234"/>
          <w:sz w:val="21"/>
          <w:szCs w:val="21"/>
        </w:rPr>
        <w:t xml:space="preserve"> to a person's growth and dignity is a right to live within the community, with access to high quality and appropriate services.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b.A</w:t>
      </w:r>
      <w:proofErr w:type="spellEnd"/>
      <w:r w:rsidRPr="00E56CB6">
        <w:rPr>
          <w:rFonts w:ascii="inherit" w:eastAsia="Times New Roman" w:hAnsi="inherit" w:cs="Arial"/>
          <w:color w:val="303234"/>
          <w:sz w:val="21"/>
          <w:szCs w:val="21"/>
        </w:rPr>
        <w:t xml:space="preserve"> legal mandate with fixed responsibility must exist providing community services for all persons, including those now institutionalized.</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c.The</w:t>
      </w:r>
      <w:proofErr w:type="spellEnd"/>
      <w:r w:rsidRPr="00E56CB6">
        <w:rPr>
          <w:rFonts w:ascii="inherit" w:eastAsia="Times New Roman" w:hAnsi="inherit" w:cs="Arial"/>
          <w:color w:val="303234"/>
          <w:sz w:val="21"/>
          <w:szCs w:val="21"/>
        </w:rPr>
        <w:t xml:space="preserve"> goal of community services is to assure the greatest developmental gains on the part of the individual through maximum flexibility in all services.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d.The</w:t>
      </w:r>
      <w:proofErr w:type="spellEnd"/>
      <w:r w:rsidRPr="00E56CB6">
        <w:rPr>
          <w:rFonts w:ascii="inherit" w:eastAsia="Times New Roman" w:hAnsi="inherit" w:cs="Arial"/>
          <w:color w:val="303234"/>
          <w:sz w:val="21"/>
          <w:szCs w:val="21"/>
        </w:rPr>
        <w:t xml:space="preserve"> ongoing process of normalizing the service system requires developing a continuum of community-based living environments and the selective use of the full range of services available to the entire community.</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e.Multiple</w:t>
      </w:r>
      <w:proofErr w:type="spellEnd"/>
      <w:r w:rsidRPr="00E56CB6">
        <w:rPr>
          <w:rFonts w:ascii="inherit" w:eastAsia="Times New Roman" w:hAnsi="inherit" w:cs="Arial"/>
          <w:color w:val="303234"/>
          <w:sz w:val="21"/>
          <w:szCs w:val="21"/>
        </w:rPr>
        <w:t xml:space="preserve"> and diverse methods of safeguarding program quality are essential at every level of responsibility.</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f.All</w:t>
      </w:r>
      <w:proofErr w:type="spellEnd"/>
      <w:r w:rsidRPr="00E56CB6">
        <w:rPr>
          <w:rFonts w:ascii="inherit" w:eastAsia="Times New Roman" w:hAnsi="inherit" w:cs="Arial"/>
          <w:color w:val="303234"/>
          <w:sz w:val="21"/>
          <w:szCs w:val="21"/>
        </w:rPr>
        <w:t xml:space="preserve"> programs provided to exceptional persons must include written standards governing service delivery.</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g.When</w:t>
      </w:r>
      <w:proofErr w:type="spellEnd"/>
      <w:r w:rsidRPr="00E56CB6">
        <w:rPr>
          <w:rFonts w:ascii="inherit" w:eastAsia="Times New Roman" w:hAnsi="inherit" w:cs="Arial"/>
          <w:color w:val="303234"/>
          <w:sz w:val="21"/>
          <w:szCs w:val="21"/>
        </w:rPr>
        <w:t xml:space="preserve"> a state restricts an individual's fundamental liberty, it must adhere to the principle of least restrictive environment and, further, absolutely guarantee due process.</w:t>
      </w:r>
    </w:p>
    <w:p w14:paraId="2064546D" w14:textId="77777777" w:rsidR="00E56CB6" w:rsidRPr="00E56CB6" w:rsidRDefault="00E56CB6" w:rsidP="00E56CB6">
      <w:pPr>
        <w:shd w:val="clear" w:color="auto" w:fill="F5F7F8"/>
        <w:spacing w:after="0" w:line="240" w:lineRule="auto"/>
        <w:textAlignment w:val="baseline"/>
        <w:rPr>
          <w:rFonts w:ascii="inherit" w:eastAsia="Times New Roman" w:hAnsi="inherit" w:cs="Arial"/>
          <w:color w:val="303234"/>
          <w:sz w:val="21"/>
          <w:szCs w:val="21"/>
        </w:rPr>
      </w:pPr>
      <w:r w:rsidRPr="00E56CB6">
        <w:rPr>
          <w:rFonts w:ascii="inherit" w:eastAsia="Times New Roman" w:hAnsi="inherit" w:cs="Arial"/>
          <w:b/>
          <w:bCs/>
          <w:color w:val="303234"/>
          <w:sz w:val="21"/>
          <w:szCs w:val="21"/>
          <w:bdr w:val="none" w:sz="0" w:space="0" w:color="auto" w:frame="1"/>
        </w:rPr>
        <w:t>Characteristics</w:t>
      </w:r>
      <w:r w:rsidRPr="00E56CB6">
        <w:rPr>
          <w:rFonts w:ascii="inherit" w:eastAsia="Times New Roman" w:hAnsi="inherit" w:cs="Arial"/>
          <w:color w:val="303234"/>
          <w:sz w:val="21"/>
          <w:szCs w:val="21"/>
        </w:rPr>
        <w:br/>
        <w:t>A comprehensive community-based service system for exceptional persons should reflect the following characteristics:</w:t>
      </w:r>
    </w:p>
    <w:p w14:paraId="4407AF2A"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E56CB6">
        <w:rPr>
          <w:rFonts w:ascii="inherit" w:eastAsia="Times New Roman" w:hAnsi="inherit" w:cs="Arial"/>
          <w:color w:val="303234"/>
          <w:sz w:val="21"/>
          <w:szCs w:val="21"/>
        </w:rPr>
        <w:t>a.Services</w:t>
      </w:r>
      <w:proofErr w:type="spellEnd"/>
      <w:r w:rsidRPr="00E56CB6">
        <w:rPr>
          <w:rFonts w:ascii="inherit" w:eastAsia="Times New Roman" w:hAnsi="inherit" w:cs="Arial"/>
          <w:color w:val="303234"/>
          <w:sz w:val="21"/>
          <w:szCs w:val="21"/>
        </w:rPr>
        <w:t xml:space="preserve"> must meet the needs of persons of all ages, must accommodate the problems of individuals possessing all degrees of disabilities, and be available when needed and where needed by the individual.</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b.Services</w:t>
      </w:r>
      <w:proofErr w:type="spellEnd"/>
      <w:r w:rsidRPr="00E56CB6">
        <w:rPr>
          <w:rFonts w:ascii="inherit" w:eastAsia="Times New Roman" w:hAnsi="inherit" w:cs="Arial"/>
          <w:color w:val="303234"/>
          <w:sz w:val="21"/>
          <w:szCs w:val="21"/>
        </w:rPr>
        <w:t xml:space="preserve"> must be appropriately located in populous neighborhoods and should be compatible with the </w:t>
      </w:r>
      <w:r w:rsidRPr="00E56CB6">
        <w:rPr>
          <w:rFonts w:ascii="inherit" w:eastAsia="Times New Roman" w:hAnsi="inherit" w:cs="Arial"/>
          <w:color w:val="303234"/>
          <w:sz w:val="21"/>
          <w:szCs w:val="21"/>
        </w:rPr>
        <w:lastRenderedPageBreak/>
        <w:t>surrounding community.</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c.Services</w:t>
      </w:r>
      <w:proofErr w:type="spellEnd"/>
      <w:r w:rsidRPr="00E56CB6">
        <w:rPr>
          <w:rFonts w:ascii="inherit" w:eastAsia="Times New Roman" w:hAnsi="inherit" w:cs="Arial"/>
          <w:color w:val="303234"/>
          <w:sz w:val="21"/>
          <w:szCs w:val="21"/>
        </w:rPr>
        <w:t xml:space="preserve"> must be based upon a systematic plan for continuity which interrelates with other established services.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d.Services</w:t>
      </w:r>
      <w:proofErr w:type="spellEnd"/>
      <w:r w:rsidRPr="00E56CB6">
        <w:rPr>
          <w:rFonts w:ascii="inherit" w:eastAsia="Times New Roman" w:hAnsi="inherit" w:cs="Arial"/>
          <w:color w:val="303234"/>
          <w:sz w:val="21"/>
          <w:szCs w:val="21"/>
        </w:rPr>
        <w:t xml:space="preserve"> must have a legally vested authority which enables the fixing of responsibility and accountability with implementation power.</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e.Services</w:t>
      </w:r>
      <w:proofErr w:type="spellEnd"/>
      <w:r w:rsidRPr="00E56CB6">
        <w:rPr>
          <w:rFonts w:ascii="inherit" w:eastAsia="Times New Roman" w:hAnsi="inherit" w:cs="Arial"/>
          <w:color w:val="303234"/>
          <w:sz w:val="21"/>
          <w:szCs w:val="21"/>
        </w:rPr>
        <w:t xml:space="preserve"> must be designed to permit the placement of exceptional persons in high quality programs in the least restrictive environment.</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f.Services</w:t>
      </w:r>
      <w:proofErr w:type="spellEnd"/>
      <w:r w:rsidRPr="00E56CB6">
        <w:rPr>
          <w:rFonts w:ascii="inherit" w:eastAsia="Times New Roman" w:hAnsi="inherit" w:cs="Arial"/>
          <w:color w:val="303234"/>
          <w:sz w:val="21"/>
          <w:szCs w:val="21"/>
        </w:rPr>
        <w:t xml:space="preserve"> must be economically sound in meeting human development needs.</w:t>
      </w:r>
    </w:p>
    <w:p w14:paraId="75D7C8BA" w14:textId="77777777" w:rsidR="00E56CB6" w:rsidRPr="00E56CB6" w:rsidRDefault="00E56CB6" w:rsidP="00E56CB6">
      <w:pPr>
        <w:shd w:val="clear" w:color="auto" w:fill="F5F7F8"/>
        <w:spacing w:after="0" w:line="240" w:lineRule="auto"/>
        <w:textAlignment w:val="baseline"/>
        <w:rPr>
          <w:rFonts w:ascii="inherit" w:eastAsia="Times New Roman" w:hAnsi="inherit" w:cs="Arial"/>
          <w:color w:val="303234"/>
          <w:sz w:val="21"/>
          <w:szCs w:val="21"/>
        </w:rPr>
      </w:pPr>
      <w:r w:rsidRPr="00E56CB6">
        <w:rPr>
          <w:rFonts w:ascii="inherit" w:eastAsia="Times New Roman" w:hAnsi="inherit" w:cs="Arial"/>
          <w:b/>
          <w:bCs/>
          <w:color w:val="303234"/>
          <w:sz w:val="21"/>
          <w:szCs w:val="21"/>
          <w:bdr w:val="none" w:sz="0" w:space="0" w:color="auto" w:frame="1"/>
        </w:rPr>
        <w:t>The Need for Flexibility and Development</w:t>
      </w:r>
      <w:r w:rsidRPr="00E56CB6">
        <w:rPr>
          <w:rFonts w:ascii="inherit" w:eastAsia="Times New Roman" w:hAnsi="inherit" w:cs="Arial"/>
          <w:color w:val="303234"/>
          <w:sz w:val="21"/>
          <w:szCs w:val="21"/>
        </w:rPr>
        <w:br/>
        <w:t>Because of rapid changes and developments in the environmental factors that influence the characteristics of children and the conditions of their lives, special education should maintain a flexibility that permits it to adapt to changing requirements.</w:t>
      </w:r>
    </w:p>
    <w:p w14:paraId="723C8C0A"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Some of the events and changes that have had major impact on special education in recent years are the following: a rubella epidemic, discovery of preventatives for retrolental fibroplasia, increasing numbers of premature births, increasing awareness of the deleterious effects of poverty and malnutrition, new techniques in surgical intervention, invention of individual electronic hearing aids, and adaptation of low-vision aids. Changes and developments in public health, medicine, technology, and social programs may have only a small total effect on school systems, but they frequently have major impacts on special education programs. Changes in one aspect of special education quickly are reflected in other aspects of the field as, for example, the rapid development of day school programs for children with exceptionalities which has been reflected in a more severely disabled population in residential schools.</w:t>
      </w:r>
    </w:p>
    <w:p w14:paraId="17D5613C"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Special educators must seek to be highly flexible in the provision of services and the use of technology and techniques to meet the changing needs of children with exceptionalities.</w:t>
      </w:r>
    </w:p>
    <w:p w14:paraId="6FFFE92D"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 xml:space="preserve">School administrators and special educators have </w:t>
      </w:r>
      <w:proofErr w:type="gramStart"/>
      <w:r w:rsidRPr="00E56CB6">
        <w:rPr>
          <w:rFonts w:ascii="inherit" w:eastAsia="Times New Roman" w:hAnsi="inherit" w:cs="Arial"/>
          <w:color w:val="303234"/>
          <w:sz w:val="21"/>
          <w:szCs w:val="21"/>
        </w:rPr>
        <w:t>particular responsibility</w:t>
      </w:r>
      <w:proofErr w:type="gramEnd"/>
      <w:r w:rsidRPr="00E56CB6">
        <w:rPr>
          <w:rFonts w:ascii="inherit" w:eastAsia="Times New Roman" w:hAnsi="inherit" w:cs="Arial"/>
          <w:color w:val="303234"/>
          <w:sz w:val="21"/>
          <w:szCs w:val="21"/>
        </w:rPr>
        <w:t xml:space="preserve"> for sustaining their professional awareness and development as a basis for changing programs to meet changing needs.</w:t>
      </w:r>
    </w:p>
    <w:p w14:paraId="47A14DE5" w14:textId="77777777" w:rsidR="00E56CB6" w:rsidRPr="00E56CB6" w:rsidRDefault="00E56CB6" w:rsidP="00E56CB6">
      <w:pPr>
        <w:shd w:val="clear" w:color="auto" w:fill="F5F7F8"/>
        <w:spacing w:after="0" w:line="240" w:lineRule="auto"/>
        <w:textAlignment w:val="baseline"/>
        <w:rPr>
          <w:rFonts w:ascii="inherit" w:eastAsia="Times New Roman" w:hAnsi="inherit" w:cs="Arial"/>
          <w:color w:val="303234"/>
          <w:sz w:val="21"/>
          <w:szCs w:val="21"/>
        </w:rPr>
      </w:pPr>
      <w:r w:rsidRPr="00E56CB6">
        <w:rPr>
          <w:rFonts w:ascii="inherit" w:eastAsia="Times New Roman" w:hAnsi="inherit" w:cs="Arial"/>
          <w:b/>
          <w:bCs/>
          <w:color w:val="303234"/>
          <w:sz w:val="21"/>
          <w:szCs w:val="21"/>
          <w:bdr w:val="none" w:sz="0" w:space="0" w:color="auto" w:frame="1"/>
        </w:rPr>
        <w:t>Prevention of Handicapping Conditions</w:t>
      </w:r>
      <w:r w:rsidRPr="00E56CB6">
        <w:rPr>
          <w:rFonts w:ascii="inherit" w:eastAsia="Times New Roman" w:hAnsi="inherit" w:cs="Arial"/>
          <w:color w:val="303234"/>
          <w:sz w:val="21"/>
          <w:szCs w:val="21"/>
        </w:rPr>
        <w:br/>
        <w:t>Increasing knowledge of the biological and social causes of many handicapping conditions now makes some conditions preventable. The Council believes that appropriate prenatal counseling and care and intervention services could prevent or reduce the severity of many handicapping conditions. Therefore, The Council believes that there should be substantial governmental attention and resources devoted to prevention and the amelioration of the impact of handicapping conditions including:</w:t>
      </w:r>
    </w:p>
    <w:p w14:paraId="12362F6C"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E56CB6">
        <w:rPr>
          <w:rFonts w:ascii="inherit" w:eastAsia="Times New Roman" w:hAnsi="inherit" w:cs="Arial"/>
          <w:color w:val="303234"/>
          <w:sz w:val="21"/>
          <w:szCs w:val="21"/>
        </w:rPr>
        <w:t>a.Research</w:t>
      </w:r>
      <w:proofErr w:type="spellEnd"/>
      <w:r w:rsidRPr="00E56CB6">
        <w:rPr>
          <w:rFonts w:ascii="inherit" w:eastAsia="Times New Roman" w:hAnsi="inherit" w:cs="Arial"/>
          <w:color w:val="303234"/>
          <w:sz w:val="21"/>
          <w:szCs w:val="21"/>
        </w:rPr>
        <w:t xml:space="preserve"> and development</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b.Public</w:t>
      </w:r>
      <w:proofErr w:type="spellEnd"/>
      <w:r w:rsidRPr="00E56CB6">
        <w:rPr>
          <w:rFonts w:ascii="inherit" w:eastAsia="Times New Roman" w:hAnsi="inherit" w:cs="Arial"/>
          <w:color w:val="303234"/>
          <w:sz w:val="21"/>
          <w:szCs w:val="21"/>
        </w:rPr>
        <w:t xml:space="preserve"> awareness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c.Prenatal</w:t>
      </w:r>
      <w:proofErr w:type="spellEnd"/>
      <w:r w:rsidRPr="00E56CB6">
        <w:rPr>
          <w:rFonts w:ascii="inherit" w:eastAsia="Times New Roman" w:hAnsi="inherit" w:cs="Arial"/>
          <w:color w:val="303234"/>
          <w:sz w:val="21"/>
          <w:szCs w:val="21"/>
        </w:rPr>
        <w:t xml:space="preserve"> services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d.Child</w:t>
      </w:r>
      <w:proofErr w:type="spellEnd"/>
      <w:r w:rsidRPr="00E56CB6">
        <w:rPr>
          <w:rFonts w:ascii="inherit" w:eastAsia="Times New Roman" w:hAnsi="inherit" w:cs="Arial"/>
          <w:color w:val="303234"/>
          <w:sz w:val="21"/>
          <w:szCs w:val="21"/>
        </w:rPr>
        <w:t>- and family-centered early intervention services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e.Family</w:t>
      </w:r>
      <w:proofErr w:type="spellEnd"/>
      <w:r w:rsidRPr="00E56CB6">
        <w:rPr>
          <w:rFonts w:ascii="inherit" w:eastAsia="Times New Roman" w:hAnsi="inherit" w:cs="Arial"/>
          <w:color w:val="303234"/>
          <w:sz w:val="21"/>
          <w:szCs w:val="21"/>
        </w:rPr>
        <w:t xml:space="preserve"> and parenting education and support programs for teenagers and other high-risk populations</w:t>
      </w:r>
      <w:r w:rsidRPr="00E56CB6">
        <w:rPr>
          <w:rFonts w:ascii="inherit" w:eastAsia="Times New Roman" w:hAnsi="inherit" w:cs="Arial"/>
          <w:color w:val="303234"/>
          <w:sz w:val="21"/>
          <w:szCs w:val="21"/>
        </w:rPr>
        <w:br/>
      </w:r>
      <w:proofErr w:type="spellStart"/>
      <w:r w:rsidRPr="00E56CB6">
        <w:rPr>
          <w:rFonts w:ascii="inherit" w:eastAsia="Times New Roman" w:hAnsi="inherit" w:cs="Arial"/>
          <w:color w:val="303234"/>
          <w:sz w:val="21"/>
          <w:szCs w:val="21"/>
        </w:rPr>
        <w:t>f.Reduction</w:t>
      </w:r>
      <w:proofErr w:type="spellEnd"/>
      <w:r w:rsidRPr="00E56CB6">
        <w:rPr>
          <w:rFonts w:ascii="inherit" w:eastAsia="Times New Roman" w:hAnsi="inherit" w:cs="Arial"/>
          <w:color w:val="303234"/>
          <w:sz w:val="21"/>
          <w:szCs w:val="21"/>
        </w:rPr>
        <w:t xml:space="preserve"> of social and environmental factors that cause handicapping conditions.</w:t>
      </w:r>
    </w:p>
    <w:p w14:paraId="43C604EC" w14:textId="77777777" w:rsidR="00E56CB6" w:rsidRPr="00E56CB6" w:rsidRDefault="00E56CB6" w:rsidP="00E56CB6">
      <w:pPr>
        <w:shd w:val="clear" w:color="auto" w:fill="F5F7F8"/>
        <w:spacing w:after="240" w:line="240" w:lineRule="auto"/>
        <w:textAlignment w:val="baseline"/>
        <w:rPr>
          <w:rFonts w:ascii="inherit" w:eastAsia="Times New Roman" w:hAnsi="inherit" w:cs="Arial"/>
          <w:color w:val="303234"/>
          <w:sz w:val="21"/>
          <w:szCs w:val="21"/>
        </w:rPr>
      </w:pPr>
      <w:r w:rsidRPr="00E56CB6">
        <w:rPr>
          <w:rFonts w:ascii="inherit" w:eastAsia="Times New Roman" w:hAnsi="inherit" w:cs="Arial"/>
          <w:color w:val="303234"/>
          <w:sz w:val="21"/>
          <w:szCs w:val="21"/>
        </w:rPr>
        <w:t>The Council for Exceptional Children.</w:t>
      </w:r>
      <w:r w:rsidRPr="00E56CB6">
        <w:rPr>
          <w:rFonts w:ascii="inherit" w:eastAsia="Times New Roman" w:hAnsi="inherit" w:cs="Arial"/>
          <w:color w:val="303234"/>
          <w:sz w:val="21"/>
          <w:szCs w:val="21"/>
        </w:rPr>
        <w:br/>
        <w:t>(1997). CEC Policy Manual, Section Three (pp. 71--92)</w:t>
      </w:r>
      <w:r w:rsidRPr="00E56CB6">
        <w:rPr>
          <w:rFonts w:ascii="inherit" w:eastAsia="Times New Roman" w:hAnsi="inherit" w:cs="Arial"/>
          <w:color w:val="303234"/>
          <w:sz w:val="21"/>
          <w:szCs w:val="21"/>
        </w:rPr>
        <w:br/>
        <w:t>Reston, VA: Author</w:t>
      </w:r>
    </w:p>
    <w:p w14:paraId="5B8033EC" w14:textId="77777777" w:rsidR="00D55BDA" w:rsidRDefault="00D55BDA">
      <w:bookmarkStart w:id="0" w:name="_GoBack"/>
      <w:bookmarkEnd w:id="0"/>
    </w:p>
    <w:sectPr w:rsidR="00D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0691"/>
    <w:multiLevelType w:val="multilevel"/>
    <w:tmpl w:val="18A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B6"/>
    <w:rsid w:val="00D55BDA"/>
    <w:rsid w:val="00E5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3EB"/>
  <w15:chartTrackingRefBased/>
  <w15:docId w15:val="{457FC28A-93CF-4157-A5DD-0D8DA97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6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C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6C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6C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26349">
      <w:bodyDiv w:val="1"/>
      <w:marLeft w:val="0"/>
      <w:marRight w:val="0"/>
      <w:marTop w:val="0"/>
      <w:marBottom w:val="0"/>
      <w:divBdr>
        <w:top w:val="none" w:sz="0" w:space="0" w:color="auto"/>
        <w:left w:val="none" w:sz="0" w:space="0" w:color="auto"/>
        <w:bottom w:val="none" w:sz="0" w:space="0" w:color="auto"/>
        <w:right w:val="none" w:sz="0" w:space="0" w:color="auto"/>
      </w:divBdr>
      <w:divsChild>
        <w:div w:id="24237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FFFF8-07E9-4514-8043-7D389705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D5141-BC82-4E8C-917E-DAF5A9645909}">
  <ds:schemaRefs>
    <ds:schemaRef ds:uri="http://schemas.microsoft.com/sharepoint/v3/contenttype/forms"/>
  </ds:schemaRefs>
</ds:datastoreItem>
</file>

<file path=customXml/itemProps3.xml><?xml version="1.0" encoding="utf-8"?>
<ds:datastoreItem xmlns:ds="http://schemas.openxmlformats.org/officeDocument/2006/customXml" ds:itemID="{A1C37436-F348-4C9E-BE05-D7310F47C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1</cp:revision>
  <dcterms:created xsi:type="dcterms:W3CDTF">2020-08-24T22:37:00Z</dcterms:created>
  <dcterms:modified xsi:type="dcterms:W3CDTF">2020-08-24T22:37:00Z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